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03EC50" w14:textId="77777777" w:rsidR="00D124FD" w:rsidRPr="009B2C69" w:rsidRDefault="00D124FD" w:rsidP="00A17163">
      <w:pPr>
        <w:spacing w:line="360" w:lineRule="auto"/>
        <w:jc w:val="center"/>
        <w:rPr>
          <w:rFonts w:eastAsiaTheme="minorEastAsia" w:cs="Times New Roman"/>
          <w:b/>
        </w:rPr>
      </w:pPr>
      <w:bookmarkStart w:id="0" w:name="_GoBack"/>
      <w:bookmarkEnd w:id="0"/>
      <w:r w:rsidRPr="009B2C69">
        <w:rPr>
          <w:rFonts w:eastAsiaTheme="minorEastAsia" w:cs="Times New Roman"/>
          <w:b/>
        </w:rPr>
        <w:t>Student Surveys from the SE Course of the</w:t>
      </w:r>
    </w:p>
    <w:p w14:paraId="3A8D84BE" w14:textId="77777777" w:rsidR="00D124FD" w:rsidRPr="009B2C69" w:rsidRDefault="00D124FD" w:rsidP="00A17163">
      <w:pPr>
        <w:spacing w:line="360" w:lineRule="auto"/>
        <w:jc w:val="center"/>
        <w:rPr>
          <w:rFonts w:eastAsiaTheme="minorEastAsia" w:cs="Times New Roman"/>
          <w:b/>
        </w:rPr>
      </w:pPr>
      <w:r w:rsidRPr="009B2C69">
        <w:rPr>
          <w:rFonts w:eastAsiaTheme="minorEastAsia" w:cs="Times New Roman"/>
          <w:b/>
        </w:rPr>
        <w:t>General Education English Program at Shizuoka University</w:t>
      </w:r>
    </w:p>
    <w:p w14:paraId="622A3208" w14:textId="77777777" w:rsidR="0023047E" w:rsidRPr="009B2C69" w:rsidRDefault="0023047E" w:rsidP="00A17163">
      <w:pPr>
        <w:spacing w:line="360" w:lineRule="auto"/>
        <w:jc w:val="center"/>
        <w:rPr>
          <w:rFonts w:eastAsiaTheme="minorEastAsia" w:cs="Times New Roman"/>
        </w:rPr>
      </w:pPr>
    </w:p>
    <w:p w14:paraId="07CE41EA" w14:textId="77777777" w:rsidR="00D659EF" w:rsidRDefault="0023047E" w:rsidP="00A17163">
      <w:pPr>
        <w:spacing w:line="360" w:lineRule="auto"/>
        <w:jc w:val="center"/>
        <w:rPr>
          <w:rFonts w:eastAsiaTheme="minorEastAsia" w:cs="Times New Roman"/>
        </w:rPr>
      </w:pPr>
      <w:r w:rsidRPr="009B2C69">
        <w:rPr>
          <w:rFonts w:eastAsiaTheme="minorEastAsia" w:cs="Times New Roman"/>
        </w:rPr>
        <w:t>STEVEN T. URICK</w:t>
      </w:r>
    </w:p>
    <w:p w14:paraId="0EC35BCB" w14:textId="77777777" w:rsidR="00D124FD" w:rsidRPr="009B2C69" w:rsidRDefault="00640EE7" w:rsidP="00A17163">
      <w:pPr>
        <w:spacing w:line="360" w:lineRule="auto"/>
        <w:jc w:val="center"/>
        <w:rPr>
          <w:rFonts w:eastAsiaTheme="minorEastAsia" w:cs="Times New Roman"/>
        </w:rPr>
      </w:pPr>
      <w:r w:rsidRPr="009B2C69">
        <w:rPr>
          <w:rFonts w:eastAsiaTheme="minorEastAsia" w:cs="Times New Roman"/>
        </w:rPr>
        <w:t xml:space="preserve"> </w:t>
      </w:r>
      <w:r w:rsidR="006058C5" w:rsidRPr="009B2C69">
        <w:rPr>
          <w:rFonts w:eastAsiaTheme="minorEastAsia" w:cs="Times New Roman"/>
        </w:rPr>
        <w:t>(</w:t>
      </w:r>
      <w:r w:rsidR="00D659EF">
        <w:rPr>
          <w:rFonts w:hint="eastAsia"/>
          <w:kern w:val="0"/>
        </w:rPr>
        <w:t>Shizuoka University</w:t>
      </w:r>
      <w:r w:rsidR="00D659EF">
        <w:rPr>
          <w:rFonts w:hint="eastAsia"/>
          <w:kern w:val="0"/>
          <w:lang w:eastAsia="ja-JP"/>
        </w:rPr>
        <w:t xml:space="preserve">　</w:t>
      </w:r>
      <w:r w:rsidR="006058C5" w:rsidRPr="009B2C69">
        <w:rPr>
          <w:rFonts w:eastAsiaTheme="minorEastAsia" w:cs="Times New Roman"/>
        </w:rPr>
        <w:t>Education Development Center)</w:t>
      </w:r>
    </w:p>
    <w:p w14:paraId="77A52D8B" w14:textId="77777777" w:rsidR="0023047E" w:rsidRPr="009B2C69" w:rsidRDefault="0023047E" w:rsidP="00A17163">
      <w:pPr>
        <w:spacing w:line="360" w:lineRule="auto"/>
        <w:jc w:val="center"/>
        <w:rPr>
          <w:rFonts w:eastAsiaTheme="minorEastAsia" w:cs="Times New Roman"/>
          <w:cs/>
        </w:rPr>
      </w:pPr>
    </w:p>
    <w:p w14:paraId="16D1338C" w14:textId="77777777" w:rsidR="0051567F" w:rsidRPr="009B2C69" w:rsidRDefault="00B64589" w:rsidP="00B64589">
      <w:pPr>
        <w:spacing w:line="360" w:lineRule="auto"/>
        <w:jc w:val="center"/>
        <w:rPr>
          <w:rFonts w:eastAsiaTheme="minorEastAsia" w:cs="Times New Roman"/>
          <w:b/>
          <w:lang w:eastAsia="ja-JP"/>
        </w:rPr>
      </w:pPr>
      <w:r w:rsidRPr="009B2C69">
        <w:rPr>
          <w:rFonts w:eastAsiaTheme="minorEastAsia" w:cs="Times New Roman"/>
          <w:b/>
          <w:lang w:eastAsia="ja-JP"/>
        </w:rPr>
        <w:t>ABSTRACT</w:t>
      </w:r>
    </w:p>
    <w:p w14:paraId="72B333AF" w14:textId="77777777" w:rsidR="0051567F" w:rsidRPr="009B2C69" w:rsidRDefault="00B64589" w:rsidP="00B64589">
      <w:pPr>
        <w:spacing w:line="360" w:lineRule="auto"/>
        <w:rPr>
          <w:rFonts w:eastAsiaTheme="minorEastAsia" w:cs="Times New Roman"/>
          <w:lang w:eastAsia="ja-JP"/>
        </w:rPr>
      </w:pPr>
      <w:r w:rsidRPr="009B2C69">
        <w:rPr>
          <w:rFonts w:eastAsiaTheme="minorEastAsia" w:cs="Times New Roman"/>
          <w:lang w:eastAsia="ja-JP"/>
        </w:rPr>
        <w:t xml:space="preserve">Abstract should be between 100-250 words. </w:t>
      </w:r>
    </w:p>
    <w:p w14:paraId="5FD2B8C2" w14:textId="77777777" w:rsidR="00B64589" w:rsidRPr="009B2C69" w:rsidRDefault="00B64589" w:rsidP="00B64589">
      <w:pPr>
        <w:spacing w:line="360" w:lineRule="auto"/>
        <w:rPr>
          <w:rFonts w:eastAsiaTheme="minorEastAsia" w:cs="Times New Roman"/>
          <w:b/>
          <w:lang w:eastAsia="ja-JP"/>
        </w:rPr>
      </w:pPr>
    </w:p>
    <w:p w14:paraId="3206D1CE" w14:textId="77777777" w:rsidR="0051567F" w:rsidRPr="009B2C69" w:rsidRDefault="0051567F" w:rsidP="00B64589">
      <w:pPr>
        <w:spacing w:line="360" w:lineRule="auto"/>
        <w:rPr>
          <w:rFonts w:eastAsiaTheme="minorEastAsia" w:cs="Times New Roman"/>
          <w:lang w:eastAsia="ja-JP"/>
        </w:rPr>
      </w:pPr>
      <w:r w:rsidRPr="009B2C69">
        <w:rPr>
          <w:rFonts w:eastAsiaTheme="minorEastAsia" w:cs="Times New Roman"/>
          <w:b/>
          <w:lang w:eastAsia="ja-JP"/>
        </w:rPr>
        <w:t>Keywords:</w:t>
      </w:r>
      <w:r w:rsidRPr="009B2C69">
        <w:rPr>
          <w:rFonts w:eastAsiaTheme="minorEastAsia" w:cs="Times New Roman"/>
          <w:lang w:eastAsia="ja-JP"/>
        </w:rPr>
        <w:t xml:space="preserve"> </w:t>
      </w:r>
      <w:r w:rsidR="00B64589" w:rsidRPr="009B2C69">
        <w:rPr>
          <w:rFonts w:eastAsiaTheme="minorEastAsia" w:cs="Times New Roman"/>
          <w:lang w:eastAsia="ja-JP"/>
        </w:rPr>
        <w:t>keyword1, 2, 3, 4, 5</w:t>
      </w:r>
    </w:p>
    <w:p w14:paraId="4AAB91D2" w14:textId="77777777" w:rsidR="00B64589" w:rsidRPr="009B2C69" w:rsidRDefault="00B64589" w:rsidP="00B64589">
      <w:pPr>
        <w:spacing w:line="360" w:lineRule="auto"/>
        <w:rPr>
          <w:rFonts w:eastAsiaTheme="minorEastAsia" w:cs="Times New Roman"/>
          <w:cs/>
        </w:rPr>
      </w:pPr>
    </w:p>
    <w:p w14:paraId="3305F1CB" w14:textId="77777777" w:rsidR="001610EA" w:rsidRPr="009B2C69" w:rsidRDefault="001610EA" w:rsidP="001610EA">
      <w:pPr>
        <w:pStyle w:val="ac"/>
        <w:numPr>
          <w:ilvl w:val="0"/>
          <w:numId w:val="1"/>
        </w:numPr>
        <w:spacing w:line="360" w:lineRule="auto"/>
        <w:ind w:leftChars="0"/>
        <w:jc w:val="center"/>
        <w:rPr>
          <w:rFonts w:eastAsiaTheme="minorEastAsia" w:cs="Times New Roman"/>
          <w:b/>
          <w:lang w:eastAsia="ja-JP"/>
        </w:rPr>
      </w:pPr>
      <w:r w:rsidRPr="009B2C69">
        <w:rPr>
          <w:rFonts w:eastAsiaTheme="minorEastAsia" w:cs="Times New Roman"/>
          <w:b/>
          <w:lang w:eastAsia="ja-JP"/>
        </w:rPr>
        <w:t>INTRODUCTION</w:t>
      </w:r>
    </w:p>
    <w:p w14:paraId="0619BDAF" w14:textId="77777777" w:rsidR="00003F51" w:rsidRPr="009B2C69" w:rsidRDefault="00D124FD" w:rsidP="004F5CF7">
      <w:pPr>
        <w:spacing w:line="360" w:lineRule="auto"/>
        <w:ind w:firstLine="709"/>
        <w:rPr>
          <w:rFonts w:eastAsiaTheme="minorEastAsia" w:cs="Times New Roman"/>
          <w:lang w:eastAsia="ja-JP"/>
        </w:rPr>
      </w:pPr>
      <w:r w:rsidRPr="009B2C69">
        <w:rPr>
          <w:rFonts w:eastAsiaTheme="minorEastAsia" w:cs="Times New Roman"/>
        </w:rPr>
        <w:t xml:space="preserve">The General Education English Program at Shizuoka University is </w:t>
      </w:r>
      <w:r w:rsidR="0010591D" w:rsidRPr="009B2C69">
        <w:rPr>
          <w:rFonts w:eastAsiaTheme="minorEastAsia" w:cs="Times New Roman"/>
        </w:rPr>
        <w:t xml:space="preserve">to </w:t>
      </w:r>
      <w:r w:rsidR="00D21E43" w:rsidRPr="009B2C69">
        <w:rPr>
          <w:rFonts w:eastAsiaTheme="minorEastAsia" w:cs="Times New Roman"/>
        </w:rPr>
        <w:t>undergo change, and in the very near future, a general framework for a new curriculum will emerge. While much discussion has already occurred, it is hope that this report on data from student surveys can contribute in some degree to a better understanding of student perspectives.</w:t>
      </w:r>
      <w:r w:rsidRPr="009B2C69">
        <w:rPr>
          <w:rFonts w:eastAsiaTheme="minorEastAsia" w:cs="Times New Roman"/>
        </w:rPr>
        <w:t xml:space="preserve"> </w:t>
      </w:r>
      <w:r w:rsidR="0010591D" w:rsidRPr="009B2C69">
        <w:rPr>
          <w:rFonts w:eastAsiaTheme="minorEastAsia" w:cs="Times New Roman"/>
        </w:rPr>
        <w:t>Such</w:t>
      </w:r>
      <w:r w:rsidR="00D21E43" w:rsidRPr="009B2C69">
        <w:rPr>
          <w:rFonts w:eastAsiaTheme="minorEastAsia" w:cs="Times New Roman"/>
        </w:rPr>
        <w:t xml:space="preserve"> understanding is a </w:t>
      </w:r>
      <w:r w:rsidRPr="009B2C69">
        <w:rPr>
          <w:rFonts w:eastAsiaTheme="minorEastAsia" w:cs="Times New Roman"/>
        </w:rPr>
        <w:t>valuable resource to be applied to curriculum evaluation</w:t>
      </w:r>
      <w:r w:rsidR="0010591D" w:rsidRPr="009B2C69">
        <w:rPr>
          <w:rFonts w:eastAsiaTheme="minorEastAsia" w:cs="Times New Roman"/>
        </w:rPr>
        <w:t xml:space="preserve"> and development</w:t>
      </w:r>
      <w:r w:rsidRPr="009B2C69">
        <w:rPr>
          <w:rFonts w:eastAsiaTheme="minorEastAsia" w:cs="Times New Roman"/>
        </w:rPr>
        <w:t xml:space="preserve"> (Brown, 1995, p. 236; McDonough </w:t>
      </w:r>
      <w:r w:rsidR="00003F51" w:rsidRPr="009B2C69">
        <w:rPr>
          <w:rFonts w:eastAsiaTheme="minorEastAsia" w:cs="Times New Roman"/>
        </w:rPr>
        <w:t>&amp;</w:t>
      </w:r>
      <w:r w:rsidRPr="009B2C69">
        <w:rPr>
          <w:rFonts w:eastAsiaTheme="minorEastAsia" w:cs="Times New Roman"/>
        </w:rPr>
        <w:t xml:space="preserve"> McDonough, 1997, p.181</w:t>
      </w:r>
      <w:r w:rsidR="0010591D" w:rsidRPr="009B2C69">
        <w:rPr>
          <w:rFonts w:eastAsiaTheme="minorEastAsia" w:cs="Times New Roman"/>
        </w:rPr>
        <w:t xml:space="preserve">; Richards, </w:t>
      </w:r>
      <w:r w:rsidR="009B6112" w:rsidRPr="009B2C69">
        <w:rPr>
          <w:rFonts w:eastAsiaTheme="minorEastAsia" w:cs="Times New Roman"/>
        </w:rPr>
        <w:t>2001</w:t>
      </w:r>
      <w:r w:rsidR="0010591D" w:rsidRPr="009B2C69">
        <w:rPr>
          <w:rFonts w:eastAsiaTheme="minorEastAsia" w:cs="Times New Roman"/>
        </w:rPr>
        <w:t>, p. 301</w:t>
      </w:r>
      <w:r w:rsidRPr="009B2C69">
        <w:rPr>
          <w:rFonts w:eastAsiaTheme="minorEastAsia" w:cs="Times New Roman"/>
        </w:rPr>
        <w:t xml:space="preserve">). In order to collect data from students, two surveys were implemented in the 2010-2011 academic year. The results from </w:t>
      </w:r>
      <w:r w:rsidR="00BF70F7" w:rsidRPr="009B2C69">
        <w:rPr>
          <w:rFonts w:eastAsiaTheme="minorEastAsia" w:cs="Times New Roman"/>
        </w:rPr>
        <w:t>a</w:t>
      </w:r>
      <w:r w:rsidRPr="009B2C69">
        <w:rPr>
          <w:rFonts w:eastAsiaTheme="minorEastAsia" w:cs="Times New Roman"/>
        </w:rPr>
        <w:t xml:space="preserve"> survey for students who had completed the Power English (PE) </w:t>
      </w:r>
      <w:r w:rsidR="00A64B1F" w:rsidRPr="009B2C69">
        <w:rPr>
          <w:rFonts w:eastAsiaTheme="minorEastAsia" w:cs="Times New Roman"/>
        </w:rPr>
        <w:t>Course</w:t>
      </w:r>
      <w:r w:rsidRPr="009B2C69">
        <w:rPr>
          <w:rFonts w:eastAsiaTheme="minorEastAsia" w:cs="Times New Roman"/>
        </w:rPr>
        <w:t xml:space="preserve"> were discussed in Urick, </w:t>
      </w:r>
      <w:proofErr w:type="spellStart"/>
      <w:r w:rsidRPr="009B2C69">
        <w:rPr>
          <w:rFonts w:eastAsiaTheme="minorEastAsia" w:cs="Times New Roman"/>
        </w:rPr>
        <w:t>Suto</w:t>
      </w:r>
      <w:proofErr w:type="spellEnd"/>
      <w:r w:rsidRPr="009B2C69">
        <w:rPr>
          <w:rFonts w:eastAsiaTheme="minorEastAsia" w:cs="Times New Roman"/>
        </w:rPr>
        <w:t xml:space="preserve"> &amp; Komachi (</w:t>
      </w:r>
      <w:r w:rsidR="00CF39B7" w:rsidRPr="009B2C69">
        <w:rPr>
          <w:rFonts w:eastAsiaTheme="minorEastAsia" w:cs="Times New Roman"/>
        </w:rPr>
        <w:t>2011). This article reports on</w:t>
      </w:r>
      <w:r w:rsidRPr="009B2C69">
        <w:rPr>
          <w:rFonts w:eastAsiaTheme="minorEastAsia" w:cs="Times New Roman"/>
        </w:rPr>
        <w:t xml:space="preserve"> a </w:t>
      </w:r>
      <w:r w:rsidR="001216AC" w:rsidRPr="009B2C69">
        <w:rPr>
          <w:rFonts w:eastAsiaTheme="minorEastAsia" w:cs="Times New Roman"/>
        </w:rPr>
        <w:t>survey that</w:t>
      </w:r>
      <w:r w:rsidRPr="009B2C69">
        <w:rPr>
          <w:rFonts w:eastAsiaTheme="minorEastAsia" w:cs="Times New Roman"/>
        </w:rPr>
        <w:t xml:space="preserve"> was filled out by students who were</w:t>
      </w:r>
      <w:r w:rsidR="00A64B1F" w:rsidRPr="009B2C69">
        <w:rPr>
          <w:rFonts w:eastAsiaTheme="minorEastAsia" w:cs="Times New Roman"/>
        </w:rPr>
        <w:t xml:space="preserve"> in the final semester </w:t>
      </w:r>
      <w:r w:rsidR="00CF39B7" w:rsidRPr="009B2C69">
        <w:rPr>
          <w:rFonts w:eastAsiaTheme="minorEastAsia" w:cs="Times New Roman"/>
        </w:rPr>
        <w:t>of</w:t>
      </w:r>
      <w:r w:rsidR="00A64B1F" w:rsidRPr="009B2C69">
        <w:rPr>
          <w:rFonts w:eastAsiaTheme="minorEastAsia" w:cs="Times New Roman"/>
        </w:rPr>
        <w:t xml:space="preserve"> the Standard English (SE)</w:t>
      </w:r>
      <w:r w:rsidRPr="009B2C69">
        <w:rPr>
          <w:rFonts w:eastAsiaTheme="minorEastAsia" w:cs="Times New Roman"/>
        </w:rPr>
        <w:t xml:space="preserve"> Course. The </w:t>
      </w:r>
      <w:r w:rsidR="001216AC" w:rsidRPr="009B2C69">
        <w:rPr>
          <w:rFonts w:eastAsiaTheme="minorEastAsia" w:cs="Times New Roman"/>
        </w:rPr>
        <w:t>purpose</w:t>
      </w:r>
      <w:r w:rsidRPr="009B2C69">
        <w:rPr>
          <w:rFonts w:eastAsiaTheme="minorEastAsia" w:cs="Times New Roman"/>
        </w:rPr>
        <w:t xml:space="preserve"> of the survey was to </w:t>
      </w:r>
      <w:r w:rsidR="001216AC" w:rsidRPr="009B2C69">
        <w:rPr>
          <w:rFonts w:eastAsiaTheme="minorEastAsia" w:cs="Times New Roman"/>
        </w:rPr>
        <w:t>better understand how students felt about the program, and what changes would</w:t>
      </w:r>
      <w:r w:rsidR="00CF39B7" w:rsidRPr="009B2C69">
        <w:rPr>
          <w:rFonts w:eastAsiaTheme="minorEastAsia" w:cs="Times New Roman"/>
        </w:rPr>
        <w:t xml:space="preserve">, from the students’ perspective, </w:t>
      </w:r>
      <w:r w:rsidR="001216AC" w:rsidRPr="009B2C69">
        <w:rPr>
          <w:rFonts w:eastAsiaTheme="minorEastAsia" w:cs="Times New Roman"/>
        </w:rPr>
        <w:t>be desirable</w:t>
      </w:r>
      <w:r w:rsidR="00CF39B7" w:rsidRPr="009B2C69">
        <w:rPr>
          <w:rFonts w:eastAsiaTheme="minorEastAsia" w:cs="Times New Roman"/>
        </w:rPr>
        <w:t>.</w:t>
      </w:r>
      <w:r w:rsidR="004F5CF7" w:rsidRPr="009B2C69">
        <w:rPr>
          <w:rFonts w:eastAsiaTheme="minorEastAsia" w:cs="Times New Roman"/>
          <w:lang w:eastAsia="ja-JP"/>
        </w:rPr>
        <w:t>..</w:t>
      </w:r>
    </w:p>
    <w:p w14:paraId="248E9A3F" w14:textId="77777777" w:rsidR="00291080" w:rsidRPr="009B2C69" w:rsidRDefault="00291080">
      <w:pPr>
        <w:widowControl/>
        <w:suppressAutoHyphens w:val="0"/>
        <w:spacing w:line="240" w:lineRule="auto"/>
        <w:jc w:val="left"/>
        <w:textAlignment w:val="auto"/>
        <w:rPr>
          <w:rFonts w:eastAsiaTheme="minorEastAsia" w:cs="Times New Roman"/>
          <w:b/>
          <w:lang w:eastAsia="ja-JP"/>
        </w:rPr>
      </w:pPr>
    </w:p>
    <w:p w14:paraId="0DC03B28" w14:textId="77777777" w:rsidR="0023047E" w:rsidRPr="009B2C69" w:rsidRDefault="0023047E" w:rsidP="001610EA">
      <w:pPr>
        <w:pStyle w:val="ac"/>
        <w:numPr>
          <w:ilvl w:val="0"/>
          <w:numId w:val="1"/>
        </w:numPr>
        <w:spacing w:line="360" w:lineRule="auto"/>
        <w:ind w:leftChars="0"/>
        <w:jc w:val="center"/>
        <w:rPr>
          <w:rFonts w:eastAsiaTheme="minorEastAsia" w:cs="Times New Roman"/>
          <w:b/>
        </w:rPr>
      </w:pPr>
      <w:r w:rsidRPr="009B2C69">
        <w:rPr>
          <w:rFonts w:eastAsiaTheme="minorEastAsia" w:cs="Times New Roman"/>
          <w:b/>
        </w:rPr>
        <w:t>METHOD</w:t>
      </w:r>
    </w:p>
    <w:p w14:paraId="22AA1FF6" w14:textId="77777777" w:rsidR="00D124FD" w:rsidRPr="009B2C69" w:rsidRDefault="00D124FD" w:rsidP="00BF70F7">
      <w:pPr>
        <w:spacing w:line="360" w:lineRule="auto"/>
        <w:ind w:firstLine="709"/>
        <w:rPr>
          <w:rFonts w:eastAsiaTheme="minorEastAsia" w:cs="Times New Roman"/>
        </w:rPr>
      </w:pPr>
      <w:r w:rsidRPr="009B2C69">
        <w:rPr>
          <w:rFonts w:eastAsiaTheme="minorEastAsia" w:cs="Times New Roman"/>
        </w:rPr>
        <w:t xml:space="preserve">The students who participated were in their </w:t>
      </w:r>
      <w:r w:rsidR="00A64B1F" w:rsidRPr="009B2C69">
        <w:rPr>
          <w:rFonts w:eastAsiaTheme="minorEastAsia" w:cs="Times New Roman"/>
        </w:rPr>
        <w:t xml:space="preserve">second </w:t>
      </w:r>
      <w:r w:rsidRPr="009B2C69">
        <w:rPr>
          <w:rFonts w:eastAsiaTheme="minorEastAsia" w:cs="Times New Roman"/>
        </w:rPr>
        <w:t>year at the univer</w:t>
      </w:r>
      <w:r w:rsidR="0010591D" w:rsidRPr="009B2C69">
        <w:rPr>
          <w:rFonts w:eastAsiaTheme="minorEastAsia" w:cs="Times New Roman"/>
        </w:rPr>
        <w:t xml:space="preserve">sity and filled out the surveys </w:t>
      </w:r>
      <w:r w:rsidR="00003F51" w:rsidRPr="009B2C69">
        <w:rPr>
          <w:rFonts w:eastAsiaTheme="minorEastAsia" w:cs="Times New Roman"/>
        </w:rPr>
        <w:t xml:space="preserve">during </w:t>
      </w:r>
      <w:r w:rsidR="00A64B1F" w:rsidRPr="009B2C69">
        <w:rPr>
          <w:rFonts w:eastAsiaTheme="minorEastAsia" w:cs="Times New Roman"/>
        </w:rPr>
        <w:t xml:space="preserve">classes in </w:t>
      </w:r>
      <w:r w:rsidR="00BF70F7" w:rsidRPr="009B2C69">
        <w:rPr>
          <w:rFonts w:eastAsiaTheme="minorEastAsia" w:cs="Times New Roman"/>
        </w:rPr>
        <w:t>January</w:t>
      </w:r>
      <w:r w:rsidRPr="009B2C69">
        <w:rPr>
          <w:rFonts w:eastAsiaTheme="minorEastAsia" w:cs="Times New Roman"/>
        </w:rPr>
        <w:t xml:space="preserve"> 201</w:t>
      </w:r>
      <w:r w:rsidR="00A64B1F" w:rsidRPr="009B2C69">
        <w:rPr>
          <w:rFonts w:eastAsiaTheme="minorEastAsia" w:cs="Times New Roman"/>
        </w:rPr>
        <w:t>1. The students were about a month from completing the required courses for the SE course, and thus in a good position to give feedback on the program as a whole.</w:t>
      </w:r>
      <w:r w:rsidRPr="009B2C69">
        <w:rPr>
          <w:rFonts w:eastAsiaTheme="minorEastAsia" w:cs="Times New Roman"/>
        </w:rPr>
        <w:t xml:space="preserve"> Of the </w:t>
      </w:r>
      <w:r w:rsidR="00A64B1F" w:rsidRPr="009B2C69">
        <w:rPr>
          <w:rFonts w:eastAsiaTheme="minorEastAsia" w:cs="Times New Roman"/>
        </w:rPr>
        <w:t>1,689</w:t>
      </w:r>
      <w:r w:rsidRPr="009B2C69">
        <w:rPr>
          <w:rFonts w:eastAsiaTheme="minorEastAsia" w:cs="Times New Roman"/>
        </w:rPr>
        <w:t xml:space="preserve"> students who </w:t>
      </w:r>
      <w:r w:rsidR="00A64B1F" w:rsidRPr="009B2C69">
        <w:rPr>
          <w:rFonts w:eastAsiaTheme="minorEastAsia" w:cs="Times New Roman"/>
        </w:rPr>
        <w:t xml:space="preserve">were enrolled in second-year SE classes in January 2011, </w:t>
      </w:r>
      <w:r w:rsidR="00DD439D" w:rsidRPr="009B2C69">
        <w:rPr>
          <w:rFonts w:eastAsiaTheme="minorEastAsia" w:cs="Times New Roman"/>
        </w:rPr>
        <w:t>1</w:t>
      </w:r>
      <w:r w:rsidR="00003F51" w:rsidRPr="009B2C69">
        <w:rPr>
          <w:rFonts w:eastAsiaTheme="minorEastAsia" w:cs="Times New Roman"/>
        </w:rPr>
        <w:t>,341</w:t>
      </w:r>
      <w:r w:rsidR="00DD439D" w:rsidRPr="009B2C69">
        <w:rPr>
          <w:rFonts w:eastAsiaTheme="minorEastAsia" w:cs="Times New Roman"/>
        </w:rPr>
        <w:t xml:space="preserve"> completed surveys. </w:t>
      </w:r>
      <w:r w:rsidR="00BF70F7" w:rsidRPr="009B2C69">
        <w:rPr>
          <w:rFonts w:eastAsiaTheme="minorEastAsia" w:cs="Times New Roman"/>
        </w:rPr>
        <w:t xml:space="preserve">The large percentage of students from which data was obtained </w:t>
      </w:r>
      <w:r w:rsidR="00CF39B7" w:rsidRPr="009B2C69">
        <w:rPr>
          <w:rFonts w:eastAsiaTheme="minorEastAsia" w:cs="Times New Roman"/>
        </w:rPr>
        <w:t xml:space="preserve">(79.4%) </w:t>
      </w:r>
      <w:r w:rsidR="00BF70F7" w:rsidRPr="009B2C69">
        <w:rPr>
          <w:rFonts w:eastAsiaTheme="minorEastAsia" w:cs="Times New Roman"/>
        </w:rPr>
        <w:t>suggests that the results should be considered as representative of the group as a whole.</w:t>
      </w:r>
    </w:p>
    <w:p w14:paraId="7398DD35" w14:textId="77777777" w:rsidR="00D124FD" w:rsidRPr="009B2C69" w:rsidRDefault="00D124FD" w:rsidP="00BF70F7">
      <w:pPr>
        <w:spacing w:line="360" w:lineRule="auto"/>
        <w:ind w:firstLine="709"/>
        <w:rPr>
          <w:rFonts w:eastAsiaTheme="minorEastAsia" w:cs="Times New Roman"/>
        </w:rPr>
      </w:pPr>
      <w:r w:rsidRPr="009B2C69">
        <w:rPr>
          <w:rFonts w:eastAsiaTheme="minorEastAsia" w:cs="Times New Roman"/>
        </w:rPr>
        <w:t xml:space="preserve">Many of the items for the </w:t>
      </w:r>
      <w:r w:rsidR="00DD439D" w:rsidRPr="009B2C69">
        <w:rPr>
          <w:rFonts w:eastAsiaTheme="minorEastAsia" w:cs="Times New Roman"/>
        </w:rPr>
        <w:t>SE survey were identical to questions on the PE survey</w:t>
      </w:r>
      <w:r w:rsidR="00BF70F7" w:rsidRPr="009B2C69">
        <w:rPr>
          <w:rFonts w:eastAsiaTheme="minorEastAsia" w:cs="Times New Roman"/>
        </w:rPr>
        <w:t>,</w:t>
      </w:r>
      <w:r w:rsidR="00DD439D" w:rsidRPr="009B2C69">
        <w:rPr>
          <w:rFonts w:eastAsiaTheme="minorEastAsia" w:cs="Times New Roman"/>
        </w:rPr>
        <w:t xml:space="preserve"> from </w:t>
      </w:r>
      <w:r w:rsidR="00BF70F7" w:rsidRPr="009B2C69">
        <w:rPr>
          <w:rFonts w:eastAsiaTheme="minorEastAsia" w:cs="Times New Roman"/>
        </w:rPr>
        <w:t xml:space="preserve">which data was collected earlier in </w:t>
      </w:r>
      <w:r w:rsidR="00DD439D" w:rsidRPr="009B2C69">
        <w:rPr>
          <w:rFonts w:eastAsiaTheme="minorEastAsia" w:cs="Times New Roman"/>
        </w:rPr>
        <w:t xml:space="preserve">the </w:t>
      </w:r>
      <w:r w:rsidR="00003F51" w:rsidRPr="009B2C69">
        <w:rPr>
          <w:rFonts w:eastAsiaTheme="minorEastAsia" w:cs="Times New Roman"/>
        </w:rPr>
        <w:t>same academic year</w:t>
      </w:r>
      <w:r w:rsidRPr="009B2C69">
        <w:rPr>
          <w:rFonts w:eastAsiaTheme="minorEastAsia" w:cs="Times New Roman"/>
        </w:rPr>
        <w:t xml:space="preserve">. </w:t>
      </w:r>
      <w:r w:rsidR="00DD439D" w:rsidRPr="009B2C69">
        <w:rPr>
          <w:rFonts w:eastAsiaTheme="minorEastAsia" w:cs="Times New Roman"/>
        </w:rPr>
        <w:t xml:space="preserve">Some questions </w:t>
      </w:r>
      <w:r w:rsidR="00BF70F7" w:rsidRPr="009B2C69">
        <w:rPr>
          <w:rFonts w:eastAsiaTheme="minorEastAsia" w:cs="Times New Roman"/>
        </w:rPr>
        <w:t xml:space="preserve">from the PE survey </w:t>
      </w:r>
      <w:r w:rsidR="00DD439D" w:rsidRPr="009B2C69">
        <w:rPr>
          <w:rFonts w:eastAsiaTheme="minorEastAsia" w:cs="Times New Roman"/>
        </w:rPr>
        <w:t xml:space="preserve">did not apply to SE students and were changed or not used. Other items were added to help provide information </w:t>
      </w:r>
      <w:r w:rsidR="00DD439D" w:rsidRPr="009B2C69">
        <w:rPr>
          <w:rFonts w:eastAsiaTheme="minorEastAsia" w:cs="Times New Roman"/>
        </w:rPr>
        <w:lastRenderedPageBreak/>
        <w:t xml:space="preserve">directly relevant to ongoing discussion about curriculum development at the university. </w:t>
      </w:r>
      <w:r w:rsidRPr="009B2C69">
        <w:rPr>
          <w:rFonts w:eastAsiaTheme="minorEastAsia" w:cs="Times New Roman"/>
        </w:rPr>
        <w:t>Also included were questions about students' basic information (gender and university faculty), test scores, and attitudes toward English. The three final questions of the survey ask for students' opinions about the difficulty level and amount of assignments as well as the amount of time they spent outside of class on assignments. The survey also provided space for writte</w:t>
      </w:r>
      <w:r w:rsidR="00003F51" w:rsidRPr="009B2C69">
        <w:rPr>
          <w:rFonts w:eastAsiaTheme="minorEastAsia" w:cs="Times New Roman"/>
        </w:rPr>
        <w:t>n comments on its reverse side.</w:t>
      </w:r>
      <w:r w:rsidR="0010591D" w:rsidRPr="009B2C69">
        <w:rPr>
          <w:rFonts w:eastAsiaTheme="minorEastAsia" w:cs="Times New Roman"/>
        </w:rPr>
        <w:t xml:space="preserve"> This article does not contain any analysis of the written comments.</w:t>
      </w:r>
    </w:p>
    <w:p w14:paraId="4A6B26F9" w14:textId="77777777" w:rsidR="00D124FD" w:rsidRPr="009B2C69" w:rsidRDefault="00D124FD" w:rsidP="00A17163">
      <w:pPr>
        <w:spacing w:line="360" w:lineRule="auto"/>
        <w:rPr>
          <w:rFonts w:eastAsiaTheme="minorEastAsia" w:cs="Times New Roman"/>
        </w:rPr>
      </w:pPr>
    </w:p>
    <w:p w14:paraId="0BC30DE1" w14:textId="77777777" w:rsidR="00D124FD" w:rsidRPr="009B2C69" w:rsidRDefault="00D124FD" w:rsidP="001610EA">
      <w:pPr>
        <w:pStyle w:val="ac"/>
        <w:numPr>
          <w:ilvl w:val="0"/>
          <w:numId w:val="1"/>
        </w:numPr>
        <w:spacing w:line="360" w:lineRule="auto"/>
        <w:ind w:leftChars="0"/>
        <w:jc w:val="center"/>
        <w:rPr>
          <w:rFonts w:eastAsiaTheme="minorEastAsia" w:cs="Times New Roman"/>
          <w:b/>
          <w:bCs/>
        </w:rPr>
      </w:pPr>
      <w:r w:rsidRPr="009B2C69">
        <w:rPr>
          <w:rFonts w:eastAsiaTheme="minorEastAsia" w:cs="Times New Roman"/>
          <w:b/>
          <w:bCs/>
        </w:rPr>
        <w:t>R</w:t>
      </w:r>
      <w:r w:rsidR="00003F51" w:rsidRPr="009B2C69">
        <w:rPr>
          <w:rFonts w:eastAsiaTheme="minorEastAsia" w:cs="Times New Roman"/>
          <w:b/>
          <w:bCs/>
        </w:rPr>
        <w:t>ESULTS</w:t>
      </w:r>
    </w:p>
    <w:p w14:paraId="54F82809" w14:textId="77777777" w:rsidR="00032580" w:rsidRPr="009B2C69" w:rsidRDefault="00003F51" w:rsidP="00BF70F7">
      <w:pPr>
        <w:spacing w:line="360" w:lineRule="auto"/>
        <w:ind w:firstLine="709"/>
        <w:rPr>
          <w:rFonts w:eastAsiaTheme="minorEastAsia" w:cs="Times New Roman"/>
        </w:rPr>
      </w:pPr>
      <w:r w:rsidRPr="009B2C69">
        <w:rPr>
          <w:rFonts w:eastAsiaTheme="minorEastAsia" w:cs="Times New Roman"/>
        </w:rPr>
        <w:t>Results from the survey</w:t>
      </w:r>
      <w:r w:rsidR="00BF70F7" w:rsidRPr="009B2C69">
        <w:rPr>
          <w:rFonts w:eastAsiaTheme="minorEastAsia" w:cs="Times New Roman"/>
        </w:rPr>
        <w:t>, translated into English, are shown in Table 1. The</w:t>
      </w:r>
      <w:r w:rsidRPr="009B2C69">
        <w:rPr>
          <w:rFonts w:eastAsiaTheme="minorEastAsia" w:cs="Times New Roman"/>
        </w:rPr>
        <w:t xml:space="preserve"> </w:t>
      </w:r>
      <w:r w:rsidR="0010591D" w:rsidRPr="009B2C69">
        <w:rPr>
          <w:rFonts w:eastAsiaTheme="minorEastAsia" w:cs="Times New Roman"/>
        </w:rPr>
        <w:t xml:space="preserve">same data with the </w:t>
      </w:r>
      <w:r w:rsidRPr="009B2C69">
        <w:rPr>
          <w:rFonts w:eastAsiaTheme="minorEastAsia" w:cs="Times New Roman"/>
        </w:rPr>
        <w:t>original items</w:t>
      </w:r>
      <w:r w:rsidR="00BF70F7" w:rsidRPr="009B2C69">
        <w:rPr>
          <w:rFonts w:eastAsiaTheme="minorEastAsia" w:cs="Times New Roman"/>
        </w:rPr>
        <w:t xml:space="preserve"> in Japanese</w:t>
      </w:r>
      <w:r w:rsidRPr="009B2C69">
        <w:rPr>
          <w:rFonts w:eastAsiaTheme="minorEastAsia" w:cs="Times New Roman"/>
        </w:rPr>
        <w:t xml:space="preserve"> are </w:t>
      </w:r>
      <w:r w:rsidR="0010591D" w:rsidRPr="009B2C69">
        <w:rPr>
          <w:rFonts w:eastAsiaTheme="minorEastAsia" w:cs="Times New Roman"/>
        </w:rPr>
        <w:t xml:space="preserve">attached </w:t>
      </w:r>
      <w:r w:rsidRPr="009B2C69">
        <w:rPr>
          <w:rFonts w:eastAsiaTheme="minorEastAsia" w:cs="Times New Roman"/>
        </w:rPr>
        <w:t xml:space="preserve">as the </w:t>
      </w:r>
      <w:r w:rsidR="0010591D" w:rsidRPr="009B2C69">
        <w:rPr>
          <w:rFonts w:eastAsiaTheme="minorEastAsia" w:cs="Times New Roman"/>
        </w:rPr>
        <w:t>A</w:t>
      </w:r>
      <w:r w:rsidRPr="009B2C69">
        <w:rPr>
          <w:rFonts w:eastAsiaTheme="minorEastAsia" w:cs="Times New Roman"/>
        </w:rPr>
        <w:t xml:space="preserve">ppendix. </w:t>
      </w:r>
      <w:r w:rsidR="001216AC" w:rsidRPr="009B2C69">
        <w:rPr>
          <w:rFonts w:eastAsiaTheme="minorEastAsia" w:cs="Times New Roman"/>
        </w:rPr>
        <w:t xml:space="preserve">This section </w:t>
      </w:r>
      <w:r w:rsidRPr="009B2C69">
        <w:rPr>
          <w:rFonts w:eastAsiaTheme="minorEastAsia" w:cs="Times New Roman"/>
        </w:rPr>
        <w:t>details</w:t>
      </w:r>
      <w:r w:rsidR="001216AC" w:rsidRPr="009B2C69">
        <w:rPr>
          <w:rFonts w:eastAsiaTheme="minorEastAsia" w:cs="Times New Roman"/>
        </w:rPr>
        <w:t xml:space="preserve"> the results</w:t>
      </w:r>
      <w:r w:rsidRPr="009B2C69">
        <w:rPr>
          <w:rFonts w:eastAsiaTheme="minorEastAsia" w:cs="Times New Roman"/>
        </w:rPr>
        <w:t xml:space="preserve"> from each item.</w:t>
      </w:r>
    </w:p>
    <w:p w14:paraId="4F24BD0E" w14:textId="77777777" w:rsidR="00FE70A7" w:rsidRPr="009B2C69" w:rsidRDefault="00FE70A7" w:rsidP="00A17163">
      <w:pPr>
        <w:spacing w:line="360" w:lineRule="auto"/>
        <w:rPr>
          <w:rFonts w:eastAsiaTheme="minorEastAsia" w:cs="Times New Roman"/>
          <w:b/>
          <w:lang w:eastAsia="ja-JP"/>
        </w:rPr>
      </w:pPr>
    </w:p>
    <w:p w14:paraId="4F75AF7B" w14:textId="77777777" w:rsidR="00D82AF9" w:rsidRPr="009B2C69" w:rsidRDefault="00D82AF9" w:rsidP="00A17163">
      <w:pPr>
        <w:spacing w:line="360" w:lineRule="auto"/>
        <w:rPr>
          <w:rFonts w:eastAsiaTheme="minorEastAsia" w:cs="Times New Roman"/>
          <w:b/>
        </w:rPr>
      </w:pPr>
      <w:r w:rsidRPr="009B2C69">
        <w:rPr>
          <w:rFonts w:eastAsiaTheme="minorEastAsia" w:cs="Times New Roman"/>
          <w:b/>
        </w:rPr>
        <w:t xml:space="preserve">Q0-1 </w:t>
      </w:r>
    </w:p>
    <w:p w14:paraId="70D9E303" w14:textId="77777777" w:rsidR="00FE50D9" w:rsidRPr="009B2C69" w:rsidRDefault="00D82AF9" w:rsidP="00BF70F7">
      <w:pPr>
        <w:spacing w:line="360" w:lineRule="auto"/>
        <w:ind w:firstLine="709"/>
        <w:rPr>
          <w:rFonts w:eastAsiaTheme="minorEastAsia" w:cs="Times New Roman"/>
        </w:rPr>
      </w:pPr>
      <w:r w:rsidRPr="009B2C69">
        <w:rPr>
          <w:rFonts w:eastAsiaTheme="minorEastAsia" w:cs="Times New Roman"/>
        </w:rPr>
        <w:t>Well over half of the students in each faculty responded to the survey. The Faculty of Engineering is the largest at the university, and 439 of th</w:t>
      </w:r>
      <w:r w:rsidR="00BF70F7" w:rsidRPr="009B2C69">
        <w:rPr>
          <w:rFonts w:eastAsiaTheme="minorEastAsia" w:cs="Times New Roman"/>
        </w:rPr>
        <w:t>is faculty’s</w:t>
      </w:r>
      <w:r w:rsidRPr="009B2C69">
        <w:rPr>
          <w:rFonts w:eastAsiaTheme="minorEastAsia" w:cs="Times New Roman"/>
        </w:rPr>
        <w:t xml:space="preserve"> 538 students </w:t>
      </w:r>
      <w:r w:rsidR="00BF70F7" w:rsidRPr="009B2C69">
        <w:rPr>
          <w:rFonts w:eastAsiaTheme="minorEastAsia" w:cs="Times New Roman"/>
        </w:rPr>
        <w:t xml:space="preserve">who were </w:t>
      </w:r>
      <w:r w:rsidRPr="009B2C69">
        <w:rPr>
          <w:rFonts w:eastAsiaTheme="minorEastAsia" w:cs="Times New Roman"/>
        </w:rPr>
        <w:t xml:space="preserve">enrolled at the time of the survey filled out surveys. For the Faculty of Education, the number was 268 of 332, and for the Faculty of Humanities and Social Sciences, 255 of the 304 students in the target group provided data. 94 of 141 second-year Agriculture students filled out surveys, as did 105 of the 169 second-year students in the Faculty of Informatics. </w:t>
      </w:r>
      <w:r w:rsidR="00215F4E" w:rsidRPr="009B2C69">
        <w:rPr>
          <w:rFonts w:eastAsiaTheme="minorEastAsia" w:cs="Times New Roman"/>
        </w:rPr>
        <w:t xml:space="preserve">In addition to these numbers, </w:t>
      </w:r>
      <w:r w:rsidRPr="009B2C69">
        <w:rPr>
          <w:rFonts w:eastAsiaTheme="minorEastAsia" w:cs="Times New Roman"/>
        </w:rPr>
        <w:t xml:space="preserve">31 </w:t>
      </w:r>
      <w:r w:rsidR="00BF70F7" w:rsidRPr="009B2C69">
        <w:rPr>
          <w:rFonts w:eastAsiaTheme="minorEastAsia" w:cs="Times New Roman"/>
        </w:rPr>
        <w:t>respondents</w:t>
      </w:r>
      <w:r w:rsidRPr="009B2C69">
        <w:rPr>
          <w:rFonts w:eastAsiaTheme="minorEastAsia" w:cs="Times New Roman"/>
        </w:rPr>
        <w:t xml:space="preserve"> did not </w:t>
      </w:r>
      <w:r w:rsidR="00BF70F7" w:rsidRPr="009B2C69">
        <w:rPr>
          <w:rFonts w:eastAsiaTheme="minorEastAsia" w:cs="Times New Roman"/>
        </w:rPr>
        <w:t>answer</w:t>
      </w:r>
      <w:r w:rsidRPr="009B2C69">
        <w:rPr>
          <w:rFonts w:eastAsiaTheme="minorEastAsia" w:cs="Times New Roman"/>
        </w:rPr>
        <w:t xml:space="preserve"> this question. It is likely that the placement of th</w:t>
      </w:r>
      <w:r w:rsidR="00B919B6" w:rsidRPr="009B2C69">
        <w:rPr>
          <w:rFonts w:eastAsiaTheme="minorEastAsia" w:cs="Times New Roman"/>
        </w:rPr>
        <w:t>is</w:t>
      </w:r>
      <w:r w:rsidRPr="009B2C69">
        <w:rPr>
          <w:rFonts w:eastAsiaTheme="minorEastAsia" w:cs="Times New Roman"/>
        </w:rPr>
        <w:t xml:space="preserve"> item in an isolated box at the top of the survey sheet </w:t>
      </w:r>
      <w:r w:rsidR="00BF70F7" w:rsidRPr="009B2C69">
        <w:rPr>
          <w:rFonts w:eastAsiaTheme="minorEastAsia" w:cs="Times New Roman"/>
        </w:rPr>
        <w:t xml:space="preserve">led to </w:t>
      </w:r>
      <w:r w:rsidRPr="009B2C69">
        <w:rPr>
          <w:rFonts w:eastAsiaTheme="minorEastAsia" w:cs="Times New Roman"/>
        </w:rPr>
        <w:t xml:space="preserve">the comparatively high number of participants who did not respond.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936"/>
        <w:gridCol w:w="1587"/>
        <w:gridCol w:w="1095"/>
        <w:gridCol w:w="1194"/>
        <w:gridCol w:w="1323"/>
        <w:gridCol w:w="1323"/>
        <w:gridCol w:w="1389"/>
      </w:tblGrid>
      <w:tr w:rsidR="00D82AF9" w:rsidRPr="009B2C69" w14:paraId="5ECC83AC" w14:textId="77777777" w:rsidTr="00D82AF9">
        <w:tc>
          <w:tcPr>
            <w:tcW w:w="936" w:type="dxa"/>
            <w:vMerge w:val="restart"/>
          </w:tcPr>
          <w:p w14:paraId="71E6E86B" w14:textId="77777777" w:rsidR="00D82AF9" w:rsidRPr="009B2C69" w:rsidRDefault="00D82AF9" w:rsidP="00A17163">
            <w:pPr>
              <w:spacing w:line="360" w:lineRule="auto"/>
              <w:rPr>
                <w:rFonts w:eastAsiaTheme="minorEastAsia" w:cs="Times New Roman"/>
              </w:rPr>
            </w:pPr>
            <w:r w:rsidRPr="009B2C69">
              <w:rPr>
                <w:rFonts w:eastAsiaTheme="minorEastAsia" w:cs="Times New Roman"/>
              </w:rPr>
              <w:t>Q0-1</w:t>
            </w:r>
          </w:p>
          <w:p w14:paraId="426F344D" w14:textId="77777777" w:rsidR="00D82AF9" w:rsidRPr="009B2C69" w:rsidRDefault="00D82AF9" w:rsidP="00A17163">
            <w:pPr>
              <w:spacing w:line="360" w:lineRule="auto"/>
              <w:rPr>
                <w:rFonts w:eastAsiaTheme="minorEastAsia" w:cs="Times New Roman"/>
              </w:rPr>
            </w:pPr>
          </w:p>
        </w:tc>
        <w:tc>
          <w:tcPr>
            <w:tcW w:w="936" w:type="dxa"/>
            <w:vMerge w:val="restart"/>
            <w:shd w:val="clear" w:color="auto" w:fill="auto"/>
            <w:vAlign w:val="center"/>
          </w:tcPr>
          <w:p w14:paraId="3F364950" w14:textId="77777777" w:rsidR="00D82AF9" w:rsidRPr="009B2C69" w:rsidRDefault="00D82AF9" w:rsidP="00A17163">
            <w:pPr>
              <w:spacing w:line="360" w:lineRule="auto"/>
              <w:rPr>
                <w:rFonts w:eastAsiaTheme="minorEastAsia" w:cs="Times New Roman"/>
              </w:rPr>
            </w:pPr>
            <w:r w:rsidRPr="009B2C69">
              <w:rPr>
                <w:rFonts w:eastAsiaTheme="minorEastAsia" w:cs="Times New Roman"/>
              </w:rPr>
              <w:t>Faculty</w:t>
            </w:r>
          </w:p>
        </w:tc>
        <w:tc>
          <w:tcPr>
            <w:tcW w:w="1607" w:type="dxa"/>
            <w:shd w:val="clear" w:color="auto" w:fill="auto"/>
          </w:tcPr>
          <w:p w14:paraId="20A745A6" w14:textId="77777777" w:rsidR="00D82AF9" w:rsidRPr="009B2C69" w:rsidRDefault="00D82AF9" w:rsidP="00A17163">
            <w:pPr>
              <w:spacing w:line="360" w:lineRule="auto"/>
              <w:rPr>
                <w:rFonts w:eastAsiaTheme="minorEastAsia" w:cs="Times New Roman"/>
              </w:rPr>
            </w:pPr>
            <w:r w:rsidRPr="009B2C69">
              <w:rPr>
                <w:rFonts w:eastAsiaTheme="minorEastAsia" w:cs="Times New Roman"/>
              </w:rPr>
              <w:t>Humanities*</w:t>
            </w:r>
          </w:p>
        </w:tc>
        <w:tc>
          <w:tcPr>
            <w:tcW w:w="1107" w:type="dxa"/>
            <w:shd w:val="clear" w:color="auto" w:fill="auto"/>
          </w:tcPr>
          <w:p w14:paraId="4C27C500" w14:textId="77777777" w:rsidR="00D82AF9" w:rsidRPr="009B2C69" w:rsidRDefault="00D82AF9" w:rsidP="00A17163">
            <w:pPr>
              <w:spacing w:line="360" w:lineRule="auto"/>
              <w:rPr>
                <w:rFonts w:eastAsiaTheme="minorEastAsia" w:cs="Times New Roman"/>
              </w:rPr>
            </w:pPr>
            <w:r w:rsidRPr="009B2C69">
              <w:rPr>
                <w:rFonts w:eastAsiaTheme="minorEastAsia" w:cs="Times New Roman"/>
              </w:rPr>
              <w:t>Science</w:t>
            </w:r>
          </w:p>
        </w:tc>
        <w:tc>
          <w:tcPr>
            <w:tcW w:w="1195" w:type="dxa"/>
            <w:shd w:val="clear" w:color="auto" w:fill="auto"/>
          </w:tcPr>
          <w:p w14:paraId="2CBD66B8" w14:textId="77777777" w:rsidR="00D82AF9" w:rsidRPr="009B2C69" w:rsidRDefault="00D82AF9" w:rsidP="00A17163">
            <w:pPr>
              <w:spacing w:line="360" w:lineRule="auto"/>
              <w:rPr>
                <w:rFonts w:eastAsiaTheme="minorEastAsia" w:cs="Times New Roman"/>
              </w:rPr>
            </w:pPr>
            <w:r w:rsidRPr="009B2C69">
              <w:rPr>
                <w:rFonts w:eastAsiaTheme="minorEastAsia" w:cs="Times New Roman"/>
              </w:rPr>
              <w:t xml:space="preserve">Education </w:t>
            </w:r>
          </w:p>
        </w:tc>
        <w:tc>
          <w:tcPr>
            <w:tcW w:w="1323" w:type="dxa"/>
            <w:shd w:val="clear" w:color="auto" w:fill="auto"/>
          </w:tcPr>
          <w:p w14:paraId="791A72E3" w14:textId="77777777" w:rsidR="00D82AF9" w:rsidRPr="009B2C69" w:rsidRDefault="00D82AF9" w:rsidP="00A17163">
            <w:pPr>
              <w:spacing w:line="360" w:lineRule="auto"/>
              <w:rPr>
                <w:rFonts w:eastAsiaTheme="minorEastAsia" w:cs="Times New Roman"/>
              </w:rPr>
            </w:pPr>
            <w:r w:rsidRPr="009B2C69">
              <w:rPr>
                <w:rFonts w:eastAsiaTheme="minorEastAsia" w:cs="Times New Roman"/>
              </w:rPr>
              <w:t>Informatics</w:t>
            </w:r>
          </w:p>
        </w:tc>
        <w:tc>
          <w:tcPr>
            <w:tcW w:w="1323" w:type="dxa"/>
            <w:shd w:val="clear" w:color="auto" w:fill="auto"/>
          </w:tcPr>
          <w:p w14:paraId="06B66AB3" w14:textId="77777777" w:rsidR="00D82AF9" w:rsidRPr="009B2C69" w:rsidRDefault="00D82AF9" w:rsidP="00A17163">
            <w:pPr>
              <w:spacing w:line="360" w:lineRule="auto"/>
              <w:rPr>
                <w:rFonts w:eastAsiaTheme="minorEastAsia" w:cs="Times New Roman"/>
              </w:rPr>
            </w:pPr>
            <w:r w:rsidRPr="009B2C69">
              <w:rPr>
                <w:rFonts w:eastAsiaTheme="minorEastAsia" w:cs="Times New Roman"/>
              </w:rPr>
              <w:t>Agriculture</w:t>
            </w:r>
          </w:p>
        </w:tc>
        <w:tc>
          <w:tcPr>
            <w:tcW w:w="1389" w:type="dxa"/>
            <w:shd w:val="clear" w:color="auto" w:fill="auto"/>
          </w:tcPr>
          <w:p w14:paraId="1F280ECD" w14:textId="77777777" w:rsidR="00D82AF9" w:rsidRPr="009B2C69" w:rsidRDefault="00D82AF9" w:rsidP="00A17163">
            <w:pPr>
              <w:spacing w:line="360" w:lineRule="auto"/>
              <w:rPr>
                <w:rFonts w:eastAsiaTheme="minorEastAsia" w:cs="Times New Roman"/>
              </w:rPr>
            </w:pPr>
            <w:r w:rsidRPr="009B2C69">
              <w:rPr>
                <w:rFonts w:eastAsiaTheme="minorEastAsia" w:cs="Times New Roman"/>
              </w:rPr>
              <w:t>Engineering</w:t>
            </w:r>
          </w:p>
        </w:tc>
      </w:tr>
      <w:tr w:rsidR="00D82AF9" w:rsidRPr="009B2C69" w14:paraId="44926F43" w14:textId="77777777" w:rsidTr="00D82AF9">
        <w:tc>
          <w:tcPr>
            <w:tcW w:w="936" w:type="dxa"/>
            <w:vMerge/>
          </w:tcPr>
          <w:p w14:paraId="66E435F9" w14:textId="77777777" w:rsidR="00D82AF9" w:rsidRPr="009B2C69" w:rsidRDefault="00D82AF9" w:rsidP="00A17163">
            <w:pPr>
              <w:spacing w:line="360" w:lineRule="auto"/>
              <w:rPr>
                <w:rFonts w:eastAsiaTheme="minorEastAsia" w:cs="Times New Roman"/>
              </w:rPr>
            </w:pPr>
          </w:p>
        </w:tc>
        <w:tc>
          <w:tcPr>
            <w:tcW w:w="936" w:type="dxa"/>
            <w:vMerge/>
            <w:shd w:val="clear" w:color="auto" w:fill="auto"/>
          </w:tcPr>
          <w:p w14:paraId="5BF77F27" w14:textId="77777777" w:rsidR="00D82AF9" w:rsidRPr="009B2C69" w:rsidRDefault="00D82AF9" w:rsidP="00A17163">
            <w:pPr>
              <w:spacing w:line="360" w:lineRule="auto"/>
              <w:rPr>
                <w:rFonts w:eastAsiaTheme="minorEastAsia" w:cs="Times New Roman"/>
              </w:rPr>
            </w:pPr>
          </w:p>
        </w:tc>
        <w:tc>
          <w:tcPr>
            <w:tcW w:w="1607" w:type="dxa"/>
            <w:shd w:val="clear" w:color="auto" w:fill="auto"/>
          </w:tcPr>
          <w:p w14:paraId="40D5D203" w14:textId="77777777" w:rsidR="00D82AF9" w:rsidRPr="009B2C69" w:rsidRDefault="00D82AF9" w:rsidP="00A17163">
            <w:pPr>
              <w:spacing w:line="360" w:lineRule="auto"/>
              <w:rPr>
                <w:rFonts w:eastAsiaTheme="minorEastAsia" w:cs="Times New Roman"/>
              </w:rPr>
            </w:pPr>
            <w:r w:rsidRPr="009B2C69">
              <w:rPr>
                <w:rFonts w:eastAsiaTheme="minorEastAsia" w:cs="Times New Roman"/>
              </w:rPr>
              <w:t>255/304</w:t>
            </w:r>
          </w:p>
        </w:tc>
        <w:tc>
          <w:tcPr>
            <w:tcW w:w="1107" w:type="dxa"/>
            <w:shd w:val="clear" w:color="auto" w:fill="auto"/>
          </w:tcPr>
          <w:p w14:paraId="65E68492" w14:textId="77777777" w:rsidR="00D82AF9" w:rsidRPr="009B2C69" w:rsidRDefault="00D82AF9" w:rsidP="00A17163">
            <w:pPr>
              <w:spacing w:line="360" w:lineRule="auto"/>
              <w:rPr>
                <w:rFonts w:eastAsiaTheme="minorEastAsia" w:cs="Times New Roman"/>
              </w:rPr>
            </w:pPr>
            <w:r w:rsidRPr="009B2C69">
              <w:rPr>
                <w:rFonts w:eastAsiaTheme="minorEastAsia" w:cs="Times New Roman"/>
              </w:rPr>
              <w:t>149/195</w:t>
            </w:r>
          </w:p>
        </w:tc>
        <w:tc>
          <w:tcPr>
            <w:tcW w:w="1195" w:type="dxa"/>
            <w:shd w:val="clear" w:color="auto" w:fill="auto"/>
          </w:tcPr>
          <w:p w14:paraId="5778B9D1" w14:textId="77777777" w:rsidR="00D82AF9" w:rsidRPr="009B2C69" w:rsidRDefault="00D82AF9" w:rsidP="00A17163">
            <w:pPr>
              <w:spacing w:line="360" w:lineRule="auto"/>
              <w:rPr>
                <w:rFonts w:eastAsiaTheme="minorEastAsia" w:cs="Times New Roman"/>
              </w:rPr>
            </w:pPr>
            <w:r w:rsidRPr="009B2C69">
              <w:rPr>
                <w:rFonts w:eastAsiaTheme="minorEastAsia" w:cs="Times New Roman"/>
              </w:rPr>
              <w:t>268/332</w:t>
            </w:r>
          </w:p>
        </w:tc>
        <w:tc>
          <w:tcPr>
            <w:tcW w:w="1323" w:type="dxa"/>
            <w:shd w:val="clear" w:color="auto" w:fill="auto"/>
          </w:tcPr>
          <w:p w14:paraId="4D7D6C87" w14:textId="77777777" w:rsidR="00D82AF9" w:rsidRPr="009B2C69" w:rsidRDefault="00D82AF9" w:rsidP="00A17163">
            <w:pPr>
              <w:spacing w:line="360" w:lineRule="auto"/>
              <w:rPr>
                <w:rFonts w:eastAsiaTheme="minorEastAsia" w:cs="Times New Roman"/>
              </w:rPr>
            </w:pPr>
            <w:r w:rsidRPr="009B2C69">
              <w:rPr>
                <w:rFonts w:eastAsiaTheme="minorEastAsia" w:cs="Times New Roman"/>
              </w:rPr>
              <w:t>105/169</w:t>
            </w:r>
          </w:p>
        </w:tc>
        <w:tc>
          <w:tcPr>
            <w:tcW w:w="1323" w:type="dxa"/>
            <w:shd w:val="clear" w:color="auto" w:fill="auto"/>
          </w:tcPr>
          <w:p w14:paraId="5FB95C92" w14:textId="77777777" w:rsidR="00D82AF9" w:rsidRPr="009B2C69" w:rsidRDefault="00D82AF9" w:rsidP="00A17163">
            <w:pPr>
              <w:spacing w:line="360" w:lineRule="auto"/>
              <w:rPr>
                <w:rFonts w:eastAsiaTheme="minorEastAsia" w:cs="Times New Roman"/>
              </w:rPr>
            </w:pPr>
            <w:r w:rsidRPr="009B2C69">
              <w:rPr>
                <w:rFonts w:eastAsiaTheme="minorEastAsia" w:cs="Times New Roman"/>
              </w:rPr>
              <w:t>94/141</w:t>
            </w:r>
          </w:p>
        </w:tc>
        <w:tc>
          <w:tcPr>
            <w:tcW w:w="1389" w:type="dxa"/>
            <w:shd w:val="clear" w:color="auto" w:fill="auto"/>
          </w:tcPr>
          <w:p w14:paraId="65212B99" w14:textId="77777777" w:rsidR="00D82AF9" w:rsidRPr="009B2C69" w:rsidRDefault="00D82AF9" w:rsidP="00A17163">
            <w:pPr>
              <w:spacing w:line="360" w:lineRule="auto"/>
              <w:rPr>
                <w:rFonts w:eastAsiaTheme="minorEastAsia" w:cs="Times New Roman"/>
              </w:rPr>
            </w:pPr>
            <w:r w:rsidRPr="009B2C69">
              <w:rPr>
                <w:rFonts w:eastAsiaTheme="minorEastAsia" w:cs="Times New Roman"/>
              </w:rPr>
              <w:t>439/538</w:t>
            </w:r>
          </w:p>
        </w:tc>
      </w:tr>
    </w:tbl>
    <w:p w14:paraId="40C33FA5" w14:textId="77777777" w:rsidR="00FE50D9" w:rsidRPr="009B2C69" w:rsidRDefault="00FE50D9" w:rsidP="00A17163">
      <w:pPr>
        <w:spacing w:line="360" w:lineRule="auto"/>
        <w:rPr>
          <w:rFonts w:eastAsiaTheme="minorEastAsia" w:cs="Times New Roman"/>
          <w:sz w:val="20"/>
          <w:szCs w:val="20"/>
        </w:rPr>
      </w:pPr>
      <w:r w:rsidRPr="009B2C69">
        <w:rPr>
          <w:rFonts w:eastAsiaTheme="minorEastAsia" w:cs="Times New Roman"/>
          <w:sz w:val="20"/>
          <w:szCs w:val="20"/>
        </w:rPr>
        <w:t>*The full name of the faculty is the Faculty of Humanities and Social Sciences.</w:t>
      </w:r>
    </w:p>
    <w:p w14:paraId="1D6D82C5" w14:textId="77777777" w:rsidR="00FE70A7" w:rsidRPr="009B2C69" w:rsidRDefault="00FE70A7" w:rsidP="0010591D">
      <w:pPr>
        <w:spacing w:line="360" w:lineRule="auto"/>
        <w:rPr>
          <w:rFonts w:eastAsiaTheme="minorEastAsia" w:cs="Times New Roman"/>
          <w:b/>
          <w:lang w:eastAsia="ja-JP"/>
        </w:rPr>
      </w:pPr>
    </w:p>
    <w:p w14:paraId="0D3E93A4" w14:textId="77777777" w:rsidR="0010591D" w:rsidRPr="009B2C69" w:rsidRDefault="0010591D" w:rsidP="0010591D">
      <w:pPr>
        <w:spacing w:line="360" w:lineRule="auto"/>
        <w:rPr>
          <w:rFonts w:eastAsiaTheme="minorEastAsia" w:cs="Times New Roman"/>
          <w:b/>
        </w:rPr>
      </w:pPr>
      <w:r w:rsidRPr="009B2C69">
        <w:rPr>
          <w:rFonts w:eastAsiaTheme="minorEastAsia" w:cs="Times New Roman"/>
          <w:b/>
        </w:rPr>
        <w:t>Q1-1</w:t>
      </w:r>
    </w:p>
    <w:p w14:paraId="34B2A66A" w14:textId="77777777" w:rsidR="0010591D" w:rsidRPr="009B2C69" w:rsidRDefault="0010591D" w:rsidP="0010591D">
      <w:pPr>
        <w:spacing w:line="360" w:lineRule="auto"/>
        <w:ind w:firstLine="709"/>
        <w:rPr>
          <w:rFonts w:eastAsiaTheme="minorEastAsia" w:cs="Times New Roman"/>
        </w:rPr>
      </w:pPr>
      <w:r w:rsidRPr="009B2C69">
        <w:rPr>
          <w:rFonts w:eastAsiaTheme="minorEastAsia" w:cs="Times New Roman"/>
        </w:rPr>
        <w:t>There were more male students than female students among the respondents. 928 male students and 404 female students filled out surveys. This is a reflection of the general student population; as of May 1, 2011 there were 6,170 males and 2,725 females enrolled as undergraduate students at the university (</w:t>
      </w:r>
      <w:r w:rsidR="001A458A" w:rsidRPr="009B2C69">
        <w:rPr>
          <w:rFonts w:eastAsiaTheme="minorEastAsia" w:cs="Times New Roman"/>
        </w:rPr>
        <w:t>National University Corporation Shizuoka University, 2011, p.16).</w:t>
      </w:r>
      <w:r w:rsidRPr="009B2C69">
        <w:rPr>
          <w:rFonts w:eastAsiaTheme="minorEastAsia" w:cs="Times New Roman"/>
        </w:rPr>
        <w:t xml:space="preserve"> Nine </w:t>
      </w:r>
      <w:r w:rsidR="00215F4E" w:rsidRPr="009B2C69">
        <w:rPr>
          <w:rFonts w:eastAsiaTheme="minorEastAsia" w:cs="Times New Roman"/>
        </w:rPr>
        <w:t>respondents</w:t>
      </w:r>
      <w:r w:rsidRPr="009B2C69">
        <w:rPr>
          <w:rFonts w:eastAsiaTheme="minorEastAsia" w:cs="Times New Roman"/>
        </w:rPr>
        <w:t xml:space="preserve"> did not </w:t>
      </w:r>
      <w:r w:rsidR="00215F4E" w:rsidRPr="009B2C69">
        <w:rPr>
          <w:rFonts w:eastAsiaTheme="minorEastAsia" w:cs="Times New Roman"/>
        </w:rPr>
        <w:t>answer</w:t>
      </w:r>
      <w:r w:rsidRPr="009B2C69">
        <w:rPr>
          <w:rFonts w:eastAsiaTheme="minorEastAsia" w:cs="Times New Roman"/>
        </w:rPr>
        <w:t xml:space="preserve"> this question.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275"/>
        <w:gridCol w:w="1134"/>
        <w:gridCol w:w="1134"/>
      </w:tblGrid>
      <w:tr w:rsidR="0010591D" w:rsidRPr="009B2C69" w14:paraId="615EB782" w14:textId="77777777" w:rsidTr="00BE0CA6">
        <w:tc>
          <w:tcPr>
            <w:tcW w:w="1101" w:type="dxa"/>
            <w:vMerge w:val="restart"/>
          </w:tcPr>
          <w:p w14:paraId="44A6EDF3" w14:textId="77777777" w:rsidR="0010591D" w:rsidRPr="009B2C69" w:rsidRDefault="0010591D" w:rsidP="00BE0CA6">
            <w:pPr>
              <w:spacing w:line="360" w:lineRule="auto"/>
              <w:rPr>
                <w:rFonts w:eastAsiaTheme="minorEastAsia" w:cs="Times New Roman"/>
              </w:rPr>
            </w:pPr>
            <w:r w:rsidRPr="009B2C69">
              <w:rPr>
                <w:rFonts w:eastAsiaTheme="minorEastAsia" w:cs="Times New Roman"/>
              </w:rPr>
              <w:t>Q1-1</w:t>
            </w:r>
          </w:p>
        </w:tc>
        <w:tc>
          <w:tcPr>
            <w:tcW w:w="1275" w:type="dxa"/>
            <w:vMerge w:val="restart"/>
          </w:tcPr>
          <w:p w14:paraId="53035B04" w14:textId="77777777" w:rsidR="0010591D" w:rsidRPr="009B2C69" w:rsidRDefault="0010591D" w:rsidP="00BE0CA6">
            <w:pPr>
              <w:spacing w:line="360" w:lineRule="auto"/>
              <w:rPr>
                <w:rFonts w:eastAsiaTheme="minorEastAsia" w:cs="Times New Roman"/>
              </w:rPr>
            </w:pPr>
            <w:r w:rsidRPr="009B2C69">
              <w:rPr>
                <w:rFonts w:eastAsiaTheme="minorEastAsia" w:cs="Times New Roman"/>
              </w:rPr>
              <w:t>Gender</w:t>
            </w:r>
          </w:p>
        </w:tc>
        <w:tc>
          <w:tcPr>
            <w:tcW w:w="1134" w:type="dxa"/>
          </w:tcPr>
          <w:p w14:paraId="42C79D31" w14:textId="77777777" w:rsidR="0010591D" w:rsidRPr="009B2C69" w:rsidRDefault="0010591D" w:rsidP="00BE0CA6">
            <w:pPr>
              <w:spacing w:line="360" w:lineRule="auto"/>
              <w:rPr>
                <w:rFonts w:eastAsiaTheme="minorEastAsia" w:cs="Times New Roman"/>
              </w:rPr>
            </w:pPr>
            <w:r w:rsidRPr="009B2C69">
              <w:rPr>
                <w:rFonts w:eastAsiaTheme="minorEastAsia" w:cs="Times New Roman"/>
              </w:rPr>
              <w:t>Male</w:t>
            </w:r>
          </w:p>
        </w:tc>
        <w:tc>
          <w:tcPr>
            <w:tcW w:w="1134" w:type="dxa"/>
          </w:tcPr>
          <w:p w14:paraId="7EE63A7D" w14:textId="77777777" w:rsidR="0010591D" w:rsidRPr="009B2C69" w:rsidRDefault="0010591D" w:rsidP="00BE0CA6">
            <w:pPr>
              <w:spacing w:line="360" w:lineRule="auto"/>
              <w:rPr>
                <w:rFonts w:eastAsiaTheme="minorEastAsia" w:cs="Times New Roman"/>
              </w:rPr>
            </w:pPr>
            <w:r w:rsidRPr="009B2C69">
              <w:rPr>
                <w:rFonts w:eastAsiaTheme="minorEastAsia" w:cs="Times New Roman"/>
              </w:rPr>
              <w:t>Female</w:t>
            </w:r>
          </w:p>
        </w:tc>
      </w:tr>
      <w:tr w:rsidR="0010591D" w:rsidRPr="009B2C69" w14:paraId="50FE81F4" w14:textId="77777777" w:rsidTr="00BE0CA6">
        <w:tc>
          <w:tcPr>
            <w:tcW w:w="1101" w:type="dxa"/>
            <w:vMerge/>
          </w:tcPr>
          <w:p w14:paraId="09B2D7DD" w14:textId="77777777" w:rsidR="0010591D" w:rsidRPr="009B2C69" w:rsidRDefault="0010591D" w:rsidP="00BE0CA6">
            <w:pPr>
              <w:spacing w:line="360" w:lineRule="auto"/>
              <w:rPr>
                <w:rFonts w:eastAsiaTheme="minorEastAsia" w:cs="Times New Roman"/>
              </w:rPr>
            </w:pPr>
          </w:p>
        </w:tc>
        <w:tc>
          <w:tcPr>
            <w:tcW w:w="1275" w:type="dxa"/>
            <w:vMerge/>
          </w:tcPr>
          <w:p w14:paraId="2D0FE066" w14:textId="77777777" w:rsidR="0010591D" w:rsidRPr="009B2C69" w:rsidRDefault="0010591D" w:rsidP="00BE0CA6">
            <w:pPr>
              <w:spacing w:line="360" w:lineRule="auto"/>
              <w:rPr>
                <w:rFonts w:eastAsiaTheme="minorEastAsia" w:cs="Times New Roman"/>
              </w:rPr>
            </w:pPr>
          </w:p>
        </w:tc>
        <w:tc>
          <w:tcPr>
            <w:tcW w:w="1134" w:type="dxa"/>
          </w:tcPr>
          <w:p w14:paraId="55207BD9" w14:textId="77777777" w:rsidR="0010591D" w:rsidRPr="009B2C69" w:rsidRDefault="0010591D" w:rsidP="00BE0CA6">
            <w:pPr>
              <w:spacing w:line="360" w:lineRule="auto"/>
              <w:rPr>
                <w:rFonts w:eastAsiaTheme="minorEastAsia" w:cs="Times New Roman"/>
              </w:rPr>
            </w:pPr>
            <w:r w:rsidRPr="009B2C69">
              <w:rPr>
                <w:rFonts w:eastAsiaTheme="minorEastAsia" w:cs="Times New Roman"/>
              </w:rPr>
              <w:t>928</w:t>
            </w:r>
          </w:p>
        </w:tc>
        <w:tc>
          <w:tcPr>
            <w:tcW w:w="1134" w:type="dxa"/>
          </w:tcPr>
          <w:p w14:paraId="5A3C2905" w14:textId="77777777" w:rsidR="0010591D" w:rsidRPr="009B2C69" w:rsidRDefault="0010591D" w:rsidP="00BE0CA6">
            <w:pPr>
              <w:spacing w:line="360" w:lineRule="auto"/>
              <w:rPr>
                <w:rFonts w:eastAsiaTheme="minorEastAsia" w:cs="Times New Roman"/>
              </w:rPr>
            </w:pPr>
            <w:r w:rsidRPr="009B2C69">
              <w:rPr>
                <w:rFonts w:eastAsiaTheme="minorEastAsia" w:cs="Times New Roman"/>
              </w:rPr>
              <w:t>404</w:t>
            </w:r>
          </w:p>
        </w:tc>
      </w:tr>
    </w:tbl>
    <w:p w14:paraId="4ECC3F03" w14:textId="77777777" w:rsidR="0010591D" w:rsidRPr="009B2C69" w:rsidRDefault="0010591D" w:rsidP="004C15DC">
      <w:pPr>
        <w:spacing w:line="360" w:lineRule="auto"/>
        <w:rPr>
          <w:rFonts w:eastAsiaTheme="minorEastAsia" w:cs="Times New Roman"/>
          <w:b/>
        </w:rPr>
      </w:pPr>
    </w:p>
    <w:p w14:paraId="0C9A39F9" w14:textId="77777777" w:rsidR="004C15DC" w:rsidRPr="009B2C69" w:rsidRDefault="0010591D" w:rsidP="004C15DC">
      <w:pPr>
        <w:spacing w:line="360" w:lineRule="auto"/>
        <w:rPr>
          <w:rFonts w:eastAsiaTheme="minorEastAsia" w:cs="Times New Roman"/>
          <w:b/>
        </w:rPr>
      </w:pPr>
      <w:r w:rsidRPr="009B2C69">
        <w:rPr>
          <w:rFonts w:eastAsiaTheme="minorEastAsia" w:cs="Times New Roman"/>
          <w:b/>
        </w:rPr>
        <w:t>Q1-2</w:t>
      </w:r>
    </w:p>
    <w:p w14:paraId="13AEBDCE" w14:textId="77777777" w:rsidR="004C15DC" w:rsidRPr="009B2C69" w:rsidRDefault="004C15DC" w:rsidP="0023116C">
      <w:pPr>
        <w:spacing w:line="360" w:lineRule="auto"/>
        <w:ind w:firstLine="709"/>
        <w:rPr>
          <w:rFonts w:eastAsiaTheme="minorEastAsia" w:cs="Times New Roman"/>
          <w:lang w:eastAsia="ja-JP"/>
        </w:rPr>
      </w:pPr>
      <w:r w:rsidRPr="009B2C69">
        <w:rPr>
          <w:rFonts w:eastAsiaTheme="minorEastAsia" w:cs="Times New Roman"/>
        </w:rPr>
        <w:lastRenderedPageBreak/>
        <w:t>More th</w:t>
      </w:r>
      <w:r w:rsidR="00CF39B7" w:rsidRPr="009B2C69">
        <w:rPr>
          <w:rFonts w:eastAsiaTheme="minorEastAsia" w:cs="Times New Roman"/>
        </w:rPr>
        <w:t>an</w:t>
      </w:r>
      <w:r w:rsidR="00F5013A" w:rsidRPr="009B2C69">
        <w:rPr>
          <w:rFonts w:eastAsiaTheme="minorEastAsia" w:cs="Times New Roman"/>
        </w:rPr>
        <w:t xml:space="preserve"> half</w:t>
      </w:r>
      <w:r w:rsidR="0023116C" w:rsidRPr="009B2C69">
        <w:rPr>
          <w:rFonts w:eastAsiaTheme="minorEastAsia" w:cs="Times New Roman"/>
          <w:lang w:eastAsia="ja-JP"/>
        </w:rPr>
        <w:t>...</w:t>
      </w:r>
    </w:p>
    <w:p w14:paraId="31B45217" w14:textId="77777777" w:rsidR="00457A26" w:rsidRPr="009B2C69" w:rsidRDefault="00457A26" w:rsidP="00EC5D33">
      <w:pPr>
        <w:spacing w:line="360" w:lineRule="auto"/>
        <w:rPr>
          <w:rFonts w:eastAsiaTheme="minorEastAsia" w:cs="Times New Roman"/>
          <w:lang w:eastAsia="ja-JP"/>
        </w:rPr>
      </w:pPr>
    </w:p>
    <w:p w14:paraId="6DBE166B" w14:textId="77777777" w:rsidR="008C0AC1" w:rsidRPr="009B2C69" w:rsidRDefault="004C15DC" w:rsidP="001610EA">
      <w:pPr>
        <w:pStyle w:val="ac"/>
        <w:numPr>
          <w:ilvl w:val="0"/>
          <w:numId w:val="1"/>
        </w:numPr>
        <w:spacing w:line="360" w:lineRule="auto"/>
        <w:ind w:leftChars="0"/>
        <w:jc w:val="center"/>
        <w:rPr>
          <w:rFonts w:eastAsiaTheme="minorEastAsia" w:cs="Times New Roman"/>
          <w:b/>
          <w:bCs/>
        </w:rPr>
      </w:pPr>
      <w:r w:rsidRPr="009B2C69">
        <w:rPr>
          <w:rFonts w:eastAsiaTheme="minorEastAsia" w:cs="Times New Roman"/>
          <w:b/>
          <w:bCs/>
        </w:rPr>
        <w:t>D</w:t>
      </w:r>
      <w:r w:rsidR="00FE6428" w:rsidRPr="009B2C69">
        <w:rPr>
          <w:rFonts w:eastAsiaTheme="minorEastAsia" w:cs="Times New Roman"/>
          <w:b/>
          <w:bCs/>
        </w:rPr>
        <w:t>ISCUSSION</w:t>
      </w:r>
    </w:p>
    <w:p w14:paraId="306EED73" w14:textId="77777777" w:rsidR="0069705A" w:rsidRPr="009B2C69" w:rsidRDefault="008C0AC1" w:rsidP="005D31C7">
      <w:pPr>
        <w:spacing w:line="360" w:lineRule="auto"/>
        <w:rPr>
          <w:rFonts w:eastAsiaTheme="minorEastAsia" w:cs="Times New Roman"/>
          <w:bCs/>
        </w:rPr>
      </w:pPr>
      <w:r w:rsidRPr="009B2C69">
        <w:rPr>
          <w:rFonts w:eastAsiaTheme="minorEastAsia" w:cs="Times New Roman"/>
          <w:b/>
          <w:bCs/>
        </w:rPr>
        <w:tab/>
      </w:r>
      <w:r w:rsidRPr="009B2C69">
        <w:rPr>
          <w:rFonts w:eastAsiaTheme="minorEastAsia" w:cs="Times New Roman"/>
          <w:bCs/>
        </w:rPr>
        <w:t>In many areas a majority of students did not express dissatisfaction</w:t>
      </w:r>
      <w:r w:rsidR="0069705A" w:rsidRPr="009B2C69">
        <w:rPr>
          <w:rFonts w:eastAsiaTheme="minorEastAsia" w:cs="Times New Roman"/>
          <w:bCs/>
        </w:rPr>
        <w:t xml:space="preserve"> with elements of the current SE program</w:t>
      </w:r>
      <w:r w:rsidRPr="009B2C69">
        <w:rPr>
          <w:rFonts w:eastAsiaTheme="minorEastAsia" w:cs="Times New Roman"/>
          <w:bCs/>
        </w:rPr>
        <w:t>. Generally speaking</w:t>
      </w:r>
      <w:r w:rsidR="0069705A" w:rsidRPr="009B2C69">
        <w:rPr>
          <w:rFonts w:eastAsiaTheme="minorEastAsia" w:cs="Times New Roman"/>
          <w:bCs/>
        </w:rPr>
        <w:t>,</w:t>
      </w:r>
      <w:r w:rsidRPr="009B2C69">
        <w:rPr>
          <w:rFonts w:eastAsiaTheme="minorEastAsia" w:cs="Times New Roman"/>
          <w:bCs/>
        </w:rPr>
        <w:t xml:space="preserve"> students appear to be satisfied with the amount of homework (Q2-14) </w:t>
      </w:r>
      <w:r w:rsidR="003A3797" w:rsidRPr="009B2C69">
        <w:rPr>
          <w:rFonts w:eastAsiaTheme="minorEastAsia" w:cs="Times New Roman"/>
          <w:bCs/>
        </w:rPr>
        <w:t xml:space="preserve">and </w:t>
      </w:r>
      <w:r w:rsidRPr="009B2C69">
        <w:rPr>
          <w:rFonts w:eastAsiaTheme="minorEastAsia" w:cs="Times New Roman"/>
          <w:bCs/>
        </w:rPr>
        <w:t>the difficulty level of coursework (Q2-13). Not many students desired more challenging courses (</w:t>
      </w:r>
      <w:r w:rsidR="003F606F" w:rsidRPr="009B2C69">
        <w:rPr>
          <w:rFonts w:eastAsiaTheme="minorEastAsia" w:cs="Times New Roman"/>
          <w:bCs/>
        </w:rPr>
        <w:t xml:space="preserve">Q2-11). </w:t>
      </w:r>
      <w:r w:rsidR="00456FEC" w:rsidRPr="009B2C69">
        <w:rPr>
          <w:rFonts w:eastAsiaTheme="minorEastAsia" w:cs="Times New Roman"/>
          <w:bCs/>
        </w:rPr>
        <w:t>Only 8.4% reported that the class sizes were too large</w:t>
      </w:r>
      <w:r w:rsidR="00EB724B" w:rsidRPr="009B2C69">
        <w:rPr>
          <w:rFonts w:eastAsiaTheme="minorEastAsia" w:cs="Times New Roman"/>
          <w:bCs/>
        </w:rPr>
        <w:t xml:space="preserve"> (Q2-9). </w:t>
      </w:r>
      <w:r w:rsidR="0069705A" w:rsidRPr="009B2C69">
        <w:rPr>
          <w:rFonts w:eastAsiaTheme="minorEastAsia" w:cs="Times New Roman"/>
          <w:bCs/>
        </w:rPr>
        <w:t>Yet only 40.4% report</w:t>
      </w:r>
      <w:r w:rsidR="00FE6428" w:rsidRPr="009B2C69">
        <w:rPr>
          <w:rFonts w:eastAsiaTheme="minorEastAsia" w:cs="Times New Roman"/>
          <w:bCs/>
        </w:rPr>
        <w:t>ed</w:t>
      </w:r>
      <w:r w:rsidR="0069705A" w:rsidRPr="009B2C69">
        <w:rPr>
          <w:rFonts w:eastAsiaTheme="minorEastAsia" w:cs="Times New Roman"/>
          <w:bCs/>
        </w:rPr>
        <w:t xml:space="preserve"> that the four to six courses they </w:t>
      </w:r>
      <w:r w:rsidR="00FE6428" w:rsidRPr="009B2C69">
        <w:rPr>
          <w:rFonts w:eastAsiaTheme="minorEastAsia" w:cs="Times New Roman"/>
          <w:bCs/>
        </w:rPr>
        <w:t>had taken had</w:t>
      </w:r>
      <w:r w:rsidR="0069705A" w:rsidRPr="009B2C69">
        <w:rPr>
          <w:rFonts w:eastAsiaTheme="minorEastAsia" w:cs="Times New Roman"/>
          <w:bCs/>
        </w:rPr>
        <w:t xml:space="preserve"> helped them improve their English (Q2-1).</w:t>
      </w:r>
      <w:r w:rsidR="00FE6428" w:rsidRPr="009B2C69">
        <w:rPr>
          <w:rFonts w:eastAsiaTheme="minorEastAsia" w:cs="Times New Roman"/>
          <w:bCs/>
        </w:rPr>
        <w:t xml:space="preserve"> If class size, the amount of homework, and the level of coursework are not problems for most students, what can be done to ensure that more students can leave the General Education English Program having made recognizable gains in ability?</w:t>
      </w:r>
    </w:p>
    <w:p w14:paraId="2A9821E1" w14:textId="77777777" w:rsidR="0023116C" w:rsidRPr="009B2C69" w:rsidRDefault="0069705A" w:rsidP="005D31C7">
      <w:pPr>
        <w:spacing w:line="360" w:lineRule="auto"/>
        <w:rPr>
          <w:rFonts w:eastAsiaTheme="minorEastAsia" w:cs="Times New Roman"/>
          <w:bCs/>
          <w:lang w:eastAsia="ja-JP"/>
        </w:rPr>
      </w:pPr>
      <w:r w:rsidRPr="009B2C69">
        <w:rPr>
          <w:rFonts w:eastAsiaTheme="minorEastAsia" w:cs="Times New Roman"/>
          <w:bCs/>
        </w:rPr>
        <w:tab/>
        <w:t>Students</w:t>
      </w:r>
      <w:r w:rsidR="00291080" w:rsidRPr="009B2C69">
        <w:rPr>
          <w:rFonts w:eastAsiaTheme="minorEastAsia" w:cs="Times New Roman"/>
          <w:bCs/>
        </w:rPr>
        <w:t xml:space="preserve"> in the more advanced PE Course</w:t>
      </w:r>
      <w:r w:rsidR="0023116C" w:rsidRPr="009B2C69">
        <w:rPr>
          <w:rFonts w:eastAsiaTheme="minorEastAsia" w:cs="Times New Roman"/>
          <w:bCs/>
          <w:lang w:eastAsia="ja-JP"/>
        </w:rPr>
        <w:t>...</w:t>
      </w:r>
    </w:p>
    <w:p w14:paraId="29588B0F" w14:textId="77777777" w:rsidR="00F659CF" w:rsidRPr="009B2C69" w:rsidRDefault="00F659CF" w:rsidP="00F659CF">
      <w:pPr>
        <w:spacing w:line="360" w:lineRule="auto"/>
        <w:jc w:val="left"/>
        <w:rPr>
          <w:rFonts w:eastAsiaTheme="minorEastAsia" w:cs="Times New Roman"/>
          <w:bCs/>
          <w:lang w:eastAsia="ja-JP"/>
        </w:rPr>
      </w:pPr>
    </w:p>
    <w:p w14:paraId="44DB7B84" w14:textId="77777777" w:rsidR="004C15DC" w:rsidRPr="009B2C69" w:rsidRDefault="004C15DC" w:rsidP="00F659CF">
      <w:pPr>
        <w:spacing w:line="360" w:lineRule="auto"/>
        <w:jc w:val="center"/>
        <w:rPr>
          <w:rFonts w:eastAsiaTheme="minorEastAsia" w:cs="Times New Roman"/>
          <w:b/>
          <w:bCs/>
        </w:rPr>
      </w:pPr>
      <w:r w:rsidRPr="009B2C69">
        <w:rPr>
          <w:rFonts w:eastAsiaTheme="minorEastAsia" w:cs="Times New Roman"/>
          <w:b/>
          <w:bCs/>
        </w:rPr>
        <w:t>References</w:t>
      </w:r>
    </w:p>
    <w:p w14:paraId="331E5238" w14:textId="77777777" w:rsidR="004C15DC" w:rsidRPr="009B2C69" w:rsidRDefault="004C15DC" w:rsidP="00EC5D33">
      <w:pPr>
        <w:spacing w:line="360" w:lineRule="auto"/>
        <w:rPr>
          <w:rFonts w:eastAsiaTheme="minorEastAsia" w:cs="Times New Roman"/>
        </w:rPr>
      </w:pPr>
      <w:r w:rsidRPr="009B2C69">
        <w:rPr>
          <w:rFonts w:eastAsiaTheme="minorEastAsia" w:cs="Times New Roman"/>
        </w:rPr>
        <w:t xml:space="preserve">Brown, J. D. (1995). </w:t>
      </w:r>
      <w:r w:rsidRPr="009B2C69">
        <w:rPr>
          <w:rFonts w:eastAsiaTheme="minorEastAsia" w:cs="Times New Roman"/>
          <w:i/>
          <w:iCs/>
        </w:rPr>
        <w:t xml:space="preserve">The elements of language curriculum: A systematic approach to program </w:t>
      </w:r>
      <w:r w:rsidRPr="009B2C69">
        <w:rPr>
          <w:rFonts w:eastAsiaTheme="minorEastAsia" w:cs="Times New Roman"/>
          <w:i/>
          <w:iCs/>
        </w:rPr>
        <w:tab/>
        <w:t>development</w:t>
      </w:r>
      <w:r w:rsidRPr="009B2C69">
        <w:rPr>
          <w:rFonts w:eastAsiaTheme="minorEastAsia" w:cs="Times New Roman"/>
        </w:rPr>
        <w:t xml:space="preserve">. Boston: </w:t>
      </w:r>
      <w:proofErr w:type="spellStart"/>
      <w:r w:rsidRPr="009B2C69">
        <w:rPr>
          <w:rFonts w:eastAsiaTheme="minorEastAsia" w:cs="Times New Roman"/>
        </w:rPr>
        <w:t>Heinle</w:t>
      </w:r>
      <w:proofErr w:type="spellEnd"/>
      <w:r w:rsidRPr="009B2C69">
        <w:rPr>
          <w:rFonts w:eastAsiaTheme="minorEastAsia" w:cs="Times New Roman"/>
        </w:rPr>
        <w:t xml:space="preserve"> &amp; </w:t>
      </w:r>
      <w:proofErr w:type="spellStart"/>
      <w:r w:rsidRPr="009B2C69">
        <w:rPr>
          <w:rFonts w:eastAsiaTheme="minorEastAsia" w:cs="Times New Roman"/>
        </w:rPr>
        <w:t>Heinle</w:t>
      </w:r>
      <w:proofErr w:type="spellEnd"/>
      <w:r w:rsidRPr="009B2C69">
        <w:rPr>
          <w:rFonts w:eastAsiaTheme="minorEastAsia" w:cs="Times New Roman"/>
        </w:rPr>
        <w:t xml:space="preserve"> Publishers.</w:t>
      </w:r>
    </w:p>
    <w:p w14:paraId="2D44EAF6" w14:textId="77777777" w:rsidR="004C15DC" w:rsidRPr="009B2C69" w:rsidRDefault="004C15DC" w:rsidP="00EC5D33">
      <w:pPr>
        <w:spacing w:line="360" w:lineRule="auto"/>
        <w:rPr>
          <w:rFonts w:eastAsiaTheme="minorEastAsia" w:cs="Times New Roman"/>
        </w:rPr>
      </w:pPr>
      <w:r w:rsidRPr="009B2C69">
        <w:rPr>
          <w:rFonts w:eastAsiaTheme="minorEastAsia" w:cs="Times New Roman"/>
        </w:rPr>
        <w:t xml:space="preserve">McDonough, J. &amp; McDonough, S. (1997). </w:t>
      </w:r>
      <w:r w:rsidRPr="009B2C69">
        <w:rPr>
          <w:rFonts w:eastAsiaTheme="minorEastAsia" w:cs="Times New Roman"/>
          <w:i/>
          <w:iCs/>
        </w:rPr>
        <w:t>Research methods for English language teachers</w:t>
      </w:r>
      <w:r w:rsidRPr="009B2C69">
        <w:rPr>
          <w:rFonts w:eastAsiaTheme="minorEastAsia" w:cs="Times New Roman"/>
        </w:rPr>
        <w:t xml:space="preserve">. </w:t>
      </w:r>
      <w:r w:rsidRPr="009B2C69">
        <w:rPr>
          <w:rFonts w:eastAsiaTheme="minorEastAsia" w:cs="Times New Roman"/>
        </w:rPr>
        <w:tab/>
        <w:t>London: Arnold Publishers.</w:t>
      </w:r>
    </w:p>
    <w:p w14:paraId="47F6B72F" w14:textId="77777777" w:rsidR="004F7CCA" w:rsidRPr="009B2C69" w:rsidRDefault="001A458A" w:rsidP="00EC5D33">
      <w:pPr>
        <w:spacing w:line="360" w:lineRule="auto"/>
        <w:rPr>
          <w:rFonts w:eastAsiaTheme="minorEastAsia" w:cs="Times New Roman"/>
          <w:i/>
        </w:rPr>
      </w:pPr>
      <w:r w:rsidRPr="009B2C69">
        <w:rPr>
          <w:rFonts w:eastAsiaTheme="minorEastAsia" w:cs="Times New Roman"/>
        </w:rPr>
        <w:t xml:space="preserve">National University Corporation Shizuoka University, Public Relations Office. (2011). </w:t>
      </w:r>
      <w:r w:rsidRPr="009B2C69">
        <w:rPr>
          <w:rFonts w:eastAsiaTheme="minorEastAsia" w:cs="Times New Roman"/>
          <w:i/>
        </w:rPr>
        <w:t xml:space="preserve">Outline of </w:t>
      </w:r>
    </w:p>
    <w:p w14:paraId="5EDE5B6A" w14:textId="77777777" w:rsidR="001A458A" w:rsidRPr="009B2C69" w:rsidRDefault="001A458A" w:rsidP="00EC5D33">
      <w:pPr>
        <w:spacing w:line="360" w:lineRule="auto"/>
        <w:ind w:firstLine="709"/>
        <w:rPr>
          <w:rFonts w:eastAsiaTheme="minorEastAsia" w:cs="Times New Roman"/>
          <w:i/>
        </w:rPr>
      </w:pPr>
      <w:r w:rsidRPr="009B2C69">
        <w:rPr>
          <w:rFonts w:eastAsiaTheme="minorEastAsia" w:cs="Times New Roman"/>
          <w:i/>
        </w:rPr>
        <w:t>National University Corporation Shizuoka University.</w:t>
      </w:r>
    </w:p>
    <w:p w14:paraId="1365ED71" w14:textId="77777777" w:rsidR="001B6DAE" w:rsidRPr="009B2C69" w:rsidRDefault="009B6112" w:rsidP="00EC5D33">
      <w:pPr>
        <w:spacing w:line="360" w:lineRule="auto"/>
        <w:rPr>
          <w:rFonts w:eastAsiaTheme="minorEastAsia" w:cs="Times New Roman"/>
        </w:rPr>
      </w:pPr>
      <w:r w:rsidRPr="009B2C69">
        <w:rPr>
          <w:rFonts w:eastAsiaTheme="minorEastAsia" w:cs="Times New Roman"/>
        </w:rPr>
        <w:t>Richards,</w:t>
      </w:r>
      <w:r w:rsidR="001B6DAE" w:rsidRPr="009B2C69">
        <w:rPr>
          <w:rFonts w:eastAsiaTheme="minorEastAsia" w:cs="Times New Roman"/>
        </w:rPr>
        <w:t xml:space="preserve"> J. C. (2001). </w:t>
      </w:r>
      <w:r w:rsidR="001B6DAE" w:rsidRPr="009B2C69">
        <w:rPr>
          <w:rFonts w:eastAsiaTheme="minorEastAsia" w:cs="Times New Roman"/>
          <w:i/>
        </w:rPr>
        <w:t>Curriculum Development in Language Teaching</w:t>
      </w:r>
      <w:r w:rsidR="001B6DAE" w:rsidRPr="009B2C69">
        <w:rPr>
          <w:rFonts w:eastAsiaTheme="minorEastAsia" w:cs="Times New Roman"/>
        </w:rPr>
        <w:t xml:space="preserve">. Cambridge: Cambridge </w:t>
      </w:r>
    </w:p>
    <w:p w14:paraId="4852CC29" w14:textId="77777777" w:rsidR="009B6112" w:rsidRPr="009B2C69" w:rsidRDefault="001B6DAE" w:rsidP="00EC5D33">
      <w:pPr>
        <w:spacing w:line="360" w:lineRule="auto"/>
        <w:ind w:firstLine="709"/>
        <w:rPr>
          <w:rFonts w:eastAsiaTheme="minorEastAsia" w:cs="Times New Roman"/>
        </w:rPr>
      </w:pPr>
      <w:r w:rsidRPr="009B2C69">
        <w:rPr>
          <w:rFonts w:eastAsiaTheme="minorEastAsia" w:cs="Times New Roman"/>
        </w:rPr>
        <w:t>University Press.</w:t>
      </w:r>
    </w:p>
    <w:p w14:paraId="2B6F1F02" w14:textId="77777777" w:rsidR="004C15DC" w:rsidRPr="009B2C69" w:rsidRDefault="004C15DC" w:rsidP="00EC5D33">
      <w:pPr>
        <w:spacing w:line="360" w:lineRule="auto"/>
        <w:rPr>
          <w:rFonts w:eastAsiaTheme="minorEastAsia" w:cs="Times New Roman"/>
        </w:rPr>
      </w:pPr>
      <w:r w:rsidRPr="009B2C69">
        <w:rPr>
          <w:rFonts w:eastAsiaTheme="minorEastAsia" w:cs="Times New Roman"/>
        </w:rPr>
        <w:t xml:space="preserve">Urick, S., </w:t>
      </w:r>
      <w:proofErr w:type="spellStart"/>
      <w:r w:rsidRPr="009B2C69">
        <w:rPr>
          <w:rFonts w:eastAsiaTheme="minorEastAsia" w:cs="Times New Roman"/>
        </w:rPr>
        <w:t>Suto</w:t>
      </w:r>
      <w:proofErr w:type="spellEnd"/>
      <w:r w:rsidRPr="009B2C69">
        <w:rPr>
          <w:rFonts w:eastAsiaTheme="minorEastAsia" w:cs="Times New Roman"/>
        </w:rPr>
        <w:t xml:space="preserve">, S., &amp; Komachi, M. (2011). Student </w:t>
      </w:r>
      <w:r w:rsidR="001B6DAE" w:rsidRPr="009B2C69">
        <w:rPr>
          <w:rFonts w:eastAsiaTheme="minorEastAsia" w:cs="Times New Roman"/>
        </w:rPr>
        <w:t>s</w:t>
      </w:r>
      <w:r w:rsidRPr="009B2C69">
        <w:rPr>
          <w:rFonts w:eastAsiaTheme="minorEastAsia" w:cs="Times New Roman"/>
        </w:rPr>
        <w:t xml:space="preserve">urveys from the PE Course of the </w:t>
      </w:r>
      <w:r w:rsidR="001B6DAE" w:rsidRPr="009B2C69">
        <w:rPr>
          <w:rFonts w:eastAsiaTheme="minorEastAsia" w:cs="Times New Roman"/>
        </w:rPr>
        <w:t>G</w:t>
      </w:r>
      <w:r w:rsidRPr="009B2C69">
        <w:rPr>
          <w:rFonts w:eastAsiaTheme="minorEastAsia" w:cs="Times New Roman"/>
        </w:rPr>
        <w:t>eneral</w:t>
      </w:r>
    </w:p>
    <w:p w14:paraId="61054898" w14:textId="77777777" w:rsidR="004C15DC" w:rsidRPr="009B2C69" w:rsidRDefault="004C15DC" w:rsidP="00EC5D33">
      <w:pPr>
        <w:spacing w:line="360" w:lineRule="auto"/>
        <w:ind w:left="709"/>
        <w:rPr>
          <w:rFonts w:eastAsiaTheme="minorEastAsia" w:cs="Times New Roman"/>
        </w:rPr>
      </w:pPr>
      <w:r w:rsidRPr="009B2C69">
        <w:rPr>
          <w:rFonts w:eastAsiaTheme="minorEastAsia" w:cs="Times New Roman"/>
        </w:rPr>
        <w:t xml:space="preserve">Education English Program at Shizuoka University. </w:t>
      </w:r>
      <w:r w:rsidRPr="009B2C69">
        <w:rPr>
          <w:rFonts w:eastAsiaTheme="minorEastAsia" w:cs="Times New Roman"/>
          <w:i/>
        </w:rPr>
        <w:t>Journal of Shizuoka University Higher Education</w:t>
      </w:r>
      <w:r w:rsidRPr="009B2C69">
        <w:rPr>
          <w:rFonts w:eastAsiaTheme="minorEastAsia" w:cs="Times New Roman"/>
        </w:rPr>
        <w:t>, 7, 57-63.</w:t>
      </w:r>
    </w:p>
    <w:p w14:paraId="22BEEA41" w14:textId="77777777" w:rsidR="004C15DC" w:rsidRPr="009B2C69" w:rsidRDefault="004C15DC" w:rsidP="004F3BD7">
      <w:pPr>
        <w:widowControl/>
        <w:suppressAutoHyphens w:val="0"/>
        <w:spacing w:line="240" w:lineRule="auto"/>
        <w:textAlignment w:val="auto"/>
        <w:rPr>
          <w:rFonts w:eastAsiaTheme="minorEastAsia" w:cs="Times New Roman"/>
          <w:lang w:eastAsia="ja-JP"/>
        </w:rPr>
      </w:pPr>
    </w:p>
    <w:sectPr w:rsidR="004C15DC" w:rsidRPr="009B2C69" w:rsidSect="00BF188D">
      <w:headerReference w:type="default" r:id="rId7"/>
      <w:pgSz w:w="11906" w:h="16838" w:code="9"/>
      <w:pgMar w:top="1440" w:right="1077" w:bottom="1440" w:left="107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6A4F46" w14:textId="77777777" w:rsidR="00F22F8C" w:rsidRDefault="00F22F8C">
      <w:pPr>
        <w:spacing w:line="240" w:lineRule="auto"/>
      </w:pPr>
      <w:r>
        <w:separator/>
      </w:r>
    </w:p>
  </w:endnote>
  <w:endnote w:type="continuationSeparator" w:id="0">
    <w:p w14:paraId="7DC0E162" w14:textId="77777777" w:rsidR="00F22F8C" w:rsidRDefault="00F22F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angal">
    <w:panose1 w:val="02040503050203030202"/>
    <w:charset w:val="00"/>
    <w:family w:val="roman"/>
    <w:pitch w:val="variable"/>
    <w:sig w:usb0="00008003" w:usb1="00000000" w:usb2="00000000" w:usb3="00000000" w:csb0="00000001"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E0DFCD" w14:textId="77777777" w:rsidR="00F22F8C" w:rsidRDefault="00F22F8C">
      <w:pPr>
        <w:spacing w:line="240" w:lineRule="auto"/>
      </w:pPr>
      <w:r>
        <w:separator/>
      </w:r>
    </w:p>
  </w:footnote>
  <w:footnote w:type="continuationSeparator" w:id="0">
    <w:p w14:paraId="1315555B" w14:textId="77777777" w:rsidR="00F22F8C" w:rsidRDefault="00F22F8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FB6F4" w14:textId="77777777" w:rsidR="00215F4E" w:rsidRDefault="00215F4E">
    <w:pPr>
      <w:pStyle w:val="a8"/>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947369"/>
    <w:multiLevelType w:val="hybridMultilevel"/>
    <w:tmpl w:val="21EE2E70"/>
    <w:lvl w:ilvl="0" w:tplc="5CA0F5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proofState w:spelling="clean" w:grammar="clean"/>
  <w:defaultTabStop w:val="709"/>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4FD"/>
    <w:rsid w:val="00003F51"/>
    <w:rsid w:val="00030338"/>
    <w:rsid w:val="00032580"/>
    <w:rsid w:val="000865E5"/>
    <w:rsid w:val="000A7E02"/>
    <w:rsid w:val="000F0572"/>
    <w:rsid w:val="0010591D"/>
    <w:rsid w:val="001216AC"/>
    <w:rsid w:val="00130CCB"/>
    <w:rsid w:val="001610EA"/>
    <w:rsid w:val="00166BC1"/>
    <w:rsid w:val="0017063B"/>
    <w:rsid w:val="001A458A"/>
    <w:rsid w:val="001B6DAE"/>
    <w:rsid w:val="001C06BC"/>
    <w:rsid w:val="002013ED"/>
    <w:rsid w:val="00202364"/>
    <w:rsid w:val="00206A3D"/>
    <w:rsid w:val="002158AD"/>
    <w:rsid w:val="00215F4E"/>
    <w:rsid w:val="0023047E"/>
    <w:rsid w:val="0023116C"/>
    <w:rsid w:val="00282D85"/>
    <w:rsid w:val="00291080"/>
    <w:rsid w:val="00292399"/>
    <w:rsid w:val="00294795"/>
    <w:rsid w:val="002A2167"/>
    <w:rsid w:val="002C181E"/>
    <w:rsid w:val="002E27EC"/>
    <w:rsid w:val="003271BE"/>
    <w:rsid w:val="00382530"/>
    <w:rsid w:val="003A3797"/>
    <w:rsid w:val="003B52DC"/>
    <w:rsid w:val="003F606F"/>
    <w:rsid w:val="00414651"/>
    <w:rsid w:val="00434DA8"/>
    <w:rsid w:val="004446F7"/>
    <w:rsid w:val="00447FA6"/>
    <w:rsid w:val="00456FEC"/>
    <w:rsid w:val="00457A26"/>
    <w:rsid w:val="00471A55"/>
    <w:rsid w:val="004C15DC"/>
    <w:rsid w:val="004C737E"/>
    <w:rsid w:val="004C7672"/>
    <w:rsid w:val="004F3BD7"/>
    <w:rsid w:val="004F5CF7"/>
    <w:rsid w:val="004F7CCA"/>
    <w:rsid w:val="00501F24"/>
    <w:rsid w:val="005044B9"/>
    <w:rsid w:val="0051567F"/>
    <w:rsid w:val="00566F60"/>
    <w:rsid w:val="005A4603"/>
    <w:rsid w:val="005D31C7"/>
    <w:rsid w:val="005E699D"/>
    <w:rsid w:val="005E6C99"/>
    <w:rsid w:val="006058C5"/>
    <w:rsid w:val="006077B7"/>
    <w:rsid w:val="00611DAF"/>
    <w:rsid w:val="00614A51"/>
    <w:rsid w:val="00624757"/>
    <w:rsid w:val="006251BA"/>
    <w:rsid w:val="00640EE7"/>
    <w:rsid w:val="00665C64"/>
    <w:rsid w:val="0069705A"/>
    <w:rsid w:val="006A2D7F"/>
    <w:rsid w:val="006D1897"/>
    <w:rsid w:val="006F0BDC"/>
    <w:rsid w:val="007112E3"/>
    <w:rsid w:val="007208FD"/>
    <w:rsid w:val="00751251"/>
    <w:rsid w:val="0079372B"/>
    <w:rsid w:val="00797F37"/>
    <w:rsid w:val="007B0243"/>
    <w:rsid w:val="008C0AC1"/>
    <w:rsid w:val="00914788"/>
    <w:rsid w:val="00940C49"/>
    <w:rsid w:val="0095424E"/>
    <w:rsid w:val="009543F2"/>
    <w:rsid w:val="0097209B"/>
    <w:rsid w:val="00993729"/>
    <w:rsid w:val="009A0858"/>
    <w:rsid w:val="009A393E"/>
    <w:rsid w:val="009B2C69"/>
    <w:rsid w:val="009B40CE"/>
    <w:rsid w:val="009B6112"/>
    <w:rsid w:val="009C2D1A"/>
    <w:rsid w:val="00A17163"/>
    <w:rsid w:val="00A2586A"/>
    <w:rsid w:val="00A412C8"/>
    <w:rsid w:val="00A52E2A"/>
    <w:rsid w:val="00A64B1F"/>
    <w:rsid w:val="00A76624"/>
    <w:rsid w:val="00B318C8"/>
    <w:rsid w:val="00B64589"/>
    <w:rsid w:val="00B75AE6"/>
    <w:rsid w:val="00B919B6"/>
    <w:rsid w:val="00B96298"/>
    <w:rsid w:val="00BA0C1C"/>
    <w:rsid w:val="00BE0CA6"/>
    <w:rsid w:val="00BF188D"/>
    <w:rsid w:val="00BF70F7"/>
    <w:rsid w:val="00BF7B81"/>
    <w:rsid w:val="00C355E0"/>
    <w:rsid w:val="00C84BBA"/>
    <w:rsid w:val="00CA6BFA"/>
    <w:rsid w:val="00CF39B7"/>
    <w:rsid w:val="00D124FD"/>
    <w:rsid w:val="00D169DF"/>
    <w:rsid w:val="00D21E43"/>
    <w:rsid w:val="00D45E5F"/>
    <w:rsid w:val="00D659EF"/>
    <w:rsid w:val="00D82AF9"/>
    <w:rsid w:val="00D91BC2"/>
    <w:rsid w:val="00DC6DA9"/>
    <w:rsid w:val="00DD439D"/>
    <w:rsid w:val="00DF4D1C"/>
    <w:rsid w:val="00DF5EBD"/>
    <w:rsid w:val="00EA4415"/>
    <w:rsid w:val="00EB724B"/>
    <w:rsid w:val="00EC5D33"/>
    <w:rsid w:val="00F22F8C"/>
    <w:rsid w:val="00F5013A"/>
    <w:rsid w:val="00F659CF"/>
    <w:rsid w:val="00FE50D9"/>
    <w:rsid w:val="00FE6428"/>
    <w:rsid w:val="00FE70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oNotEmbedSmartTags/>
  <w:decimalSymbol w:val="."/>
  <w:listSeparator w:val=","/>
  <w14:docId w14:val="632515BC"/>
  <w15:chartTrackingRefBased/>
  <w15:docId w15:val="{BE3C5035-13F7-4E85-A920-B18249B8B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412C8"/>
    <w:pPr>
      <w:widowControl w:val="0"/>
      <w:suppressAutoHyphens/>
      <w:spacing w:line="100" w:lineRule="atLeast"/>
      <w:jc w:val="both"/>
      <w:textAlignment w:val="baseline"/>
    </w:pPr>
    <w:rPr>
      <w:rFonts w:eastAsia="ＭＳ Ｐ明朝" w:cs="Mang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A412C8"/>
  </w:style>
  <w:style w:type="character" w:customStyle="1" w:styleId="WW-Absatz-Standardschriftart">
    <w:name w:val="WW-Absatz-Standardschriftart"/>
    <w:rsid w:val="00A412C8"/>
  </w:style>
  <w:style w:type="character" w:customStyle="1" w:styleId="WW-Absatz-Standardschriftart1">
    <w:name w:val="WW-Absatz-Standardschriftart1"/>
    <w:rsid w:val="00A412C8"/>
  </w:style>
  <w:style w:type="character" w:customStyle="1" w:styleId="WW-Absatz-Standardschriftart11">
    <w:name w:val="WW-Absatz-Standardschriftart11"/>
    <w:rsid w:val="00A412C8"/>
  </w:style>
  <w:style w:type="character" w:customStyle="1" w:styleId="NumberingSymbols">
    <w:name w:val="Numbering Symbols"/>
    <w:rsid w:val="00A412C8"/>
  </w:style>
  <w:style w:type="character" w:customStyle="1" w:styleId="Bullets">
    <w:name w:val="Bullets"/>
    <w:rsid w:val="00A412C8"/>
    <w:rPr>
      <w:rFonts w:ascii="OpenSymbol" w:eastAsia="OpenSymbol" w:hAnsi="OpenSymbol" w:cs="OpenSymbol"/>
    </w:rPr>
  </w:style>
  <w:style w:type="character" w:customStyle="1" w:styleId="a3">
    <w:name w:val="ヘッダー (文字)"/>
    <w:rsid w:val="00A412C8"/>
    <w:rPr>
      <w:szCs w:val="21"/>
    </w:rPr>
  </w:style>
  <w:style w:type="character" w:customStyle="1" w:styleId="a4">
    <w:name w:val="フッター (文字)"/>
    <w:rsid w:val="00A412C8"/>
    <w:rPr>
      <w:szCs w:val="21"/>
    </w:rPr>
  </w:style>
  <w:style w:type="character" w:customStyle="1" w:styleId="a5">
    <w:name w:val="吹き出し (文字)"/>
    <w:rsid w:val="00A412C8"/>
    <w:rPr>
      <w:rFonts w:ascii="Arial" w:eastAsia="ＭＳ ゴシック" w:hAnsi="Arial"/>
      <w:sz w:val="18"/>
      <w:szCs w:val="16"/>
    </w:rPr>
  </w:style>
  <w:style w:type="paragraph" w:customStyle="1" w:styleId="Heading">
    <w:name w:val="Heading"/>
    <w:basedOn w:val="a"/>
    <w:next w:val="a6"/>
    <w:rsid w:val="00A412C8"/>
    <w:pPr>
      <w:keepNext/>
      <w:spacing w:before="240" w:after="120"/>
    </w:pPr>
    <w:rPr>
      <w:rFonts w:ascii="Arial" w:eastAsia="ＭＳ Ｐゴシック" w:hAnsi="Arial"/>
      <w:sz w:val="28"/>
      <w:szCs w:val="28"/>
    </w:rPr>
  </w:style>
  <w:style w:type="paragraph" w:styleId="a6">
    <w:name w:val="Body Text"/>
    <w:basedOn w:val="a"/>
    <w:rsid w:val="00A412C8"/>
    <w:pPr>
      <w:spacing w:after="120"/>
    </w:pPr>
  </w:style>
  <w:style w:type="paragraph" w:styleId="a7">
    <w:name w:val="List"/>
    <w:basedOn w:val="a6"/>
    <w:rsid w:val="00A412C8"/>
  </w:style>
  <w:style w:type="paragraph" w:customStyle="1" w:styleId="1">
    <w:name w:val="図表番号1"/>
    <w:basedOn w:val="a"/>
    <w:rsid w:val="00A412C8"/>
    <w:pPr>
      <w:suppressLineNumbers/>
      <w:spacing w:before="120" w:after="120"/>
    </w:pPr>
    <w:rPr>
      <w:i/>
      <w:iCs/>
    </w:rPr>
  </w:style>
  <w:style w:type="paragraph" w:customStyle="1" w:styleId="Index">
    <w:name w:val="Index"/>
    <w:basedOn w:val="a"/>
    <w:rsid w:val="00A412C8"/>
    <w:pPr>
      <w:suppressLineNumbers/>
    </w:pPr>
  </w:style>
  <w:style w:type="paragraph" w:styleId="a8">
    <w:name w:val="header"/>
    <w:basedOn w:val="a"/>
    <w:rsid w:val="00A412C8"/>
    <w:pPr>
      <w:tabs>
        <w:tab w:val="center" w:pos="4252"/>
        <w:tab w:val="right" w:pos="8504"/>
      </w:tabs>
      <w:snapToGrid w:val="0"/>
    </w:pPr>
    <w:rPr>
      <w:szCs w:val="21"/>
    </w:rPr>
  </w:style>
  <w:style w:type="paragraph" w:styleId="a9">
    <w:name w:val="footer"/>
    <w:basedOn w:val="a"/>
    <w:rsid w:val="00A412C8"/>
    <w:pPr>
      <w:suppressLineNumbers/>
      <w:tabs>
        <w:tab w:val="center" w:pos="4819"/>
        <w:tab w:val="right" w:pos="9638"/>
      </w:tabs>
    </w:pPr>
  </w:style>
  <w:style w:type="paragraph" w:styleId="aa">
    <w:name w:val="Balloon Text"/>
    <w:basedOn w:val="a"/>
    <w:rsid w:val="00A412C8"/>
    <w:rPr>
      <w:rFonts w:ascii="Arial" w:eastAsia="ＭＳ ゴシック" w:hAnsi="Arial"/>
      <w:sz w:val="18"/>
      <w:szCs w:val="16"/>
    </w:rPr>
  </w:style>
  <w:style w:type="table" w:styleId="ab">
    <w:name w:val="Table Grid"/>
    <w:basedOn w:val="a1"/>
    <w:uiPriority w:val="59"/>
    <w:rsid w:val="00FE5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1610EA"/>
    <w:pPr>
      <w:ind w:leftChars="400" w:left="840"/>
    </w:pPr>
    <w:rPr>
      <w:szCs w:val="21"/>
    </w:rPr>
  </w:style>
  <w:style w:type="character" w:styleId="ad">
    <w:name w:val="annotation reference"/>
    <w:basedOn w:val="a0"/>
    <w:uiPriority w:val="99"/>
    <w:semiHidden/>
    <w:unhideWhenUsed/>
    <w:rsid w:val="00D659EF"/>
    <w:rPr>
      <w:sz w:val="18"/>
      <w:szCs w:val="18"/>
    </w:rPr>
  </w:style>
  <w:style w:type="paragraph" w:styleId="ae">
    <w:name w:val="annotation text"/>
    <w:basedOn w:val="a"/>
    <w:link w:val="af"/>
    <w:uiPriority w:val="99"/>
    <w:semiHidden/>
    <w:unhideWhenUsed/>
    <w:rsid w:val="00D659EF"/>
    <w:pPr>
      <w:jc w:val="left"/>
    </w:pPr>
    <w:rPr>
      <w:szCs w:val="21"/>
    </w:rPr>
  </w:style>
  <w:style w:type="character" w:customStyle="1" w:styleId="af">
    <w:name w:val="コメント文字列 (文字)"/>
    <w:basedOn w:val="a0"/>
    <w:link w:val="ae"/>
    <w:uiPriority w:val="99"/>
    <w:semiHidden/>
    <w:rsid w:val="00D659EF"/>
    <w:rPr>
      <w:rFonts w:eastAsia="ＭＳ Ｐ明朝" w:cs="Mangal"/>
      <w:kern w:val="1"/>
      <w:sz w:val="24"/>
      <w:szCs w:val="21"/>
      <w:lang w:eastAsia="hi-IN" w:bidi="hi-IN"/>
    </w:rPr>
  </w:style>
  <w:style w:type="paragraph" w:styleId="af0">
    <w:name w:val="annotation subject"/>
    <w:basedOn w:val="ae"/>
    <w:next w:val="ae"/>
    <w:link w:val="af1"/>
    <w:uiPriority w:val="99"/>
    <w:semiHidden/>
    <w:unhideWhenUsed/>
    <w:rsid w:val="00D659EF"/>
    <w:rPr>
      <w:b/>
      <w:bCs/>
    </w:rPr>
  </w:style>
  <w:style w:type="character" w:customStyle="1" w:styleId="af1">
    <w:name w:val="コメント内容 (文字)"/>
    <w:basedOn w:val="af"/>
    <w:link w:val="af0"/>
    <w:uiPriority w:val="99"/>
    <w:semiHidden/>
    <w:rsid w:val="00D659EF"/>
    <w:rPr>
      <w:rFonts w:eastAsia="ＭＳ Ｐ明朝" w:cs="Mangal"/>
      <w:b/>
      <w:bCs/>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712689">
      <w:bodyDiv w:val="1"/>
      <w:marLeft w:val="0"/>
      <w:marRight w:val="0"/>
      <w:marTop w:val="0"/>
      <w:marBottom w:val="0"/>
      <w:divBdr>
        <w:top w:val="none" w:sz="0" w:space="0" w:color="auto"/>
        <w:left w:val="none" w:sz="0" w:space="0" w:color="auto"/>
        <w:bottom w:val="none" w:sz="0" w:space="0" w:color="auto"/>
        <w:right w:val="none" w:sz="0" w:space="0" w:color="auto"/>
      </w:divBdr>
    </w:div>
    <w:div w:id="367026399">
      <w:bodyDiv w:val="1"/>
      <w:marLeft w:val="0"/>
      <w:marRight w:val="0"/>
      <w:marTop w:val="0"/>
      <w:marBottom w:val="0"/>
      <w:divBdr>
        <w:top w:val="none" w:sz="0" w:space="0" w:color="auto"/>
        <w:left w:val="none" w:sz="0" w:space="0" w:color="auto"/>
        <w:bottom w:val="none" w:sz="0" w:space="0" w:color="auto"/>
        <w:right w:val="none" w:sz="0" w:space="0" w:color="auto"/>
      </w:divBdr>
    </w:div>
    <w:div w:id="913583630">
      <w:bodyDiv w:val="1"/>
      <w:marLeft w:val="0"/>
      <w:marRight w:val="0"/>
      <w:marTop w:val="0"/>
      <w:marBottom w:val="0"/>
      <w:divBdr>
        <w:top w:val="none" w:sz="0" w:space="0" w:color="auto"/>
        <w:left w:val="none" w:sz="0" w:space="0" w:color="auto"/>
        <w:bottom w:val="none" w:sz="0" w:space="0" w:color="auto"/>
        <w:right w:val="none" w:sz="0" w:space="0" w:color="auto"/>
      </w:divBdr>
    </w:div>
    <w:div w:id="947394585">
      <w:bodyDiv w:val="1"/>
      <w:marLeft w:val="0"/>
      <w:marRight w:val="0"/>
      <w:marTop w:val="0"/>
      <w:marBottom w:val="0"/>
      <w:divBdr>
        <w:top w:val="none" w:sz="0" w:space="0" w:color="auto"/>
        <w:left w:val="none" w:sz="0" w:space="0" w:color="auto"/>
        <w:bottom w:val="none" w:sz="0" w:space="0" w:color="auto"/>
        <w:right w:val="none" w:sz="0" w:space="0" w:color="auto"/>
      </w:divBdr>
    </w:div>
    <w:div w:id="973363947">
      <w:bodyDiv w:val="1"/>
      <w:marLeft w:val="0"/>
      <w:marRight w:val="0"/>
      <w:marTop w:val="0"/>
      <w:marBottom w:val="0"/>
      <w:divBdr>
        <w:top w:val="none" w:sz="0" w:space="0" w:color="auto"/>
        <w:left w:val="none" w:sz="0" w:space="0" w:color="auto"/>
        <w:bottom w:val="none" w:sz="0" w:space="0" w:color="auto"/>
        <w:right w:val="none" w:sz="0" w:space="0" w:color="auto"/>
      </w:divBdr>
    </w:div>
    <w:div w:id="1237008897">
      <w:bodyDiv w:val="1"/>
      <w:marLeft w:val="0"/>
      <w:marRight w:val="0"/>
      <w:marTop w:val="0"/>
      <w:marBottom w:val="0"/>
      <w:divBdr>
        <w:top w:val="none" w:sz="0" w:space="0" w:color="auto"/>
        <w:left w:val="none" w:sz="0" w:space="0" w:color="auto"/>
        <w:bottom w:val="none" w:sz="0" w:space="0" w:color="auto"/>
        <w:right w:val="none" w:sz="0" w:space="0" w:color="auto"/>
      </w:divBdr>
    </w:div>
    <w:div w:id="20889892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889</Words>
  <Characters>5069</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Desktop Uni</Company>
  <LinksUpToDate>false</LinksUpToDate>
  <CharactersWithSpaces>5947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編集委員会</dc:creator>
  <cp:keywords/>
  <cp:lastModifiedBy>matsuno-pc</cp:lastModifiedBy>
  <cp:revision>2</cp:revision>
  <cp:lastPrinted>2012-02-01T05:39:00Z</cp:lastPrinted>
  <dcterms:created xsi:type="dcterms:W3CDTF">2021-06-08T07:05:00Z</dcterms:created>
  <dcterms:modified xsi:type="dcterms:W3CDTF">2021-06-08T07:05:00Z</dcterms:modified>
</cp:coreProperties>
</file>